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06" w:rsidRPr="00DE65FA" w:rsidRDefault="00DE65FA">
      <w:pPr>
        <w:rPr>
          <w:sz w:val="32"/>
          <w:szCs w:val="32"/>
        </w:rPr>
      </w:pPr>
      <w:r w:rsidRPr="00DE65FA">
        <w:rPr>
          <w:rFonts w:hint="eastAsia"/>
          <w:sz w:val="32"/>
          <w:szCs w:val="32"/>
        </w:rPr>
        <w:t>定期成績之輸入</w:t>
      </w:r>
    </w:p>
    <w:p w:rsidR="00DE65FA" w:rsidRPr="00DE65FA" w:rsidRDefault="00DE65FA">
      <w:pPr>
        <w:rPr>
          <w:sz w:val="32"/>
          <w:szCs w:val="32"/>
        </w:rPr>
      </w:pPr>
      <w:r w:rsidRPr="00DE65FA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所有</w:t>
      </w:r>
      <w:r w:rsidR="0018369C">
        <w:rPr>
          <w:rFonts w:hint="eastAsia"/>
          <w:sz w:val="32"/>
          <w:szCs w:val="32"/>
        </w:rPr>
        <w:t>考科</w:t>
      </w:r>
      <w:r>
        <w:rPr>
          <w:rFonts w:hint="eastAsia"/>
          <w:sz w:val="32"/>
          <w:szCs w:val="32"/>
        </w:rPr>
        <w:t>老師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含班級導師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都必需由</w:t>
      </w:r>
      <w:r>
        <w:rPr>
          <w:rFonts w:hint="eastAsia"/>
          <w:sz w:val="32"/>
          <w:szCs w:val="32"/>
        </w:rPr>
        <w:t xml:space="preserve"> </w:t>
      </w:r>
      <w:r w:rsidRPr="00723251">
        <w:rPr>
          <w:rFonts w:hint="eastAsia"/>
          <w:sz w:val="32"/>
          <w:szCs w:val="32"/>
          <w:highlight w:val="yellow"/>
        </w:rPr>
        <w:t>階段成績</w:t>
      </w:r>
      <w:r w:rsidRPr="00723251">
        <w:rPr>
          <w:rFonts w:hint="eastAsia"/>
          <w:sz w:val="32"/>
          <w:szCs w:val="32"/>
          <w:highlight w:val="yellow"/>
        </w:rPr>
        <w:t>-</w:t>
      </w:r>
      <w:r w:rsidRPr="00723251">
        <w:rPr>
          <w:rFonts w:hint="eastAsia"/>
          <w:sz w:val="32"/>
          <w:szCs w:val="32"/>
          <w:highlight w:val="yellow"/>
        </w:rPr>
        <w:t>授課老師</w:t>
      </w:r>
    </w:p>
    <w:p w:rsidR="00DE65FA" w:rsidRDefault="00DE65FA">
      <w:pPr>
        <w:rPr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>輸入定期考查成績</w:t>
      </w:r>
    </w:p>
    <w:p w:rsidR="00DE65FA" w:rsidRDefault="007232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DE65FA">
        <w:rPr>
          <w:rFonts w:hint="eastAsia"/>
          <w:sz w:val="32"/>
          <w:szCs w:val="32"/>
        </w:rPr>
        <w:t>步驟與平時成績之輸入相同</w:t>
      </w:r>
      <w:bookmarkStart w:id="0" w:name="_GoBack"/>
      <w:bookmarkEnd w:id="0"/>
    </w:p>
    <w:p w:rsidR="00DE65FA" w:rsidRDefault="00DE65F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最後記得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儲存</w:t>
      </w:r>
      <w:r>
        <w:rPr>
          <w:rFonts w:hint="eastAsia"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sz w:val="32"/>
          <w:szCs w:val="32"/>
        </w:rPr>
        <w:t>&gt;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提交</w:t>
      </w:r>
    </w:p>
    <w:p w:rsidR="00723251" w:rsidRDefault="00723251" w:rsidP="007232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723251">
        <w:rPr>
          <w:rFonts w:hint="eastAsia"/>
          <w:sz w:val="32"/>
          <w:szCs w:val="32"/>
          <w:highlight w:val="yellow"/>
        </w:rPr>
        <w:t xml:space="preserve">PS: </w:t>
      </w:r>
      <w:r w:rsidRPr="00723251">
        <w:rPr>
          <w:rFonts w:hint="eastAsia"/>
          <w:sz w:val="32"/>
          <w:szCs w:val="32"/>
          <w:highlight w:val="yellow"/>
        </w:rPr>
        <w:t>請不要從</w:t>
      </w:r>
      <w:r w:rsidRPr="00723251">
        <w:rPr>
          <w:rFonts w:hint="eastAsia"/>
          <w:sz w:val="32"/>
          <w:szCs w:val="32"/>
          <w:highlight w:val="yellow"/>
        </w:rPr>
        <w:t xml:space="preserve"> </w:t>
      </w:r>
      <w:r w:rsidRPr="00723251">
        <w:rPr>
          <w:rFonts w:hint="eastAsia"/>
          <w:sz w:val="32"/>
          <w:szCs w:val="32"/>
          <w:highlight w:val="yellow"/>
        </w:rPr>
        <w:t>階段成績</w:t>
      </w:r>
      <w:r w:rsidRPr="00723251">
        <w:rPr>
          <w:rFonts w:hint="eastAsia"/>
          <w:sz w:val="32"/>
          <w:szCs w:val="32"/>
          <w:highlight w:val="yellow"/>
        </w:rPr>
        <w:t>-</w:t>
      </w:r>
      <w:r w:rsidRPr="00723251">
        <w:rPr>
          <w:rFonts w:hint="eastAsia"/>
          <w:sz w:val="32"/>
          <w:szCs w:val="32"/>
          <w:highlight w:val="yellow"/>
        </w:rPr>
        <w:t>導師</w:t>
      </w:r>
      <w:r w:rsidRPr="00723251">
        <w:rPr>
          <w:rFonts w:hint="eastAsia"/>
          <w:sz w:val="32"/>
          <w:szCs w:val="32"/>
          <w:highlight w:val="yellow"/>
        </w:rPr>
        <w:t xml:space="preserve"> </w:t>
      </w:r>
      <w:r w:rsidRPr="00723251">
        <w:rPr>
          <w:rFonts w:hint="eastAsia"/>
          <w:sz w:val="32"/>
          <w:szCs w:val="32"/>
          <w:highlight w:val="yellow"/>
        </w:rPr>
        <w:t>進入</w:t>
      </w:r>
      <w:r>
        <w:rPr>
          <w:rFonts w:hint="eastAsia"/>
          <w:sz w:val="32"/>
          <w:szCs w:val="32"/>
          <w:highlight w:val="yellow"/>
        </w:rPr>
        <w:t xml:space="preserve"> </w:t>
      </w:r>
      <w:r w:rsidRPr="00723251">
        <w:rPr>
          <w:rFonts w:hint="eastAsia"/>
          <w:sz w:val="32"/>
          <w:szCs w:val="32"/>
          <w:highlight w:val="yellow"/>
        </w:rPr>
        <w:t>(</w:t>
      </w:r>
      <w:r>
        <w:rPr>
          <w:rFonts w:hint="eastAsia"/>
          <w:sz w:val="32"/>
          <w:szCs w:val="32"/>
          <w:highlight w:val="yellow"/>
        </w:rPr>
        <w:t>無法輸入成績</w:t>
      </w:r>
      <w:r w:rsidRPr="00723251">
        <w:rPr>
          <w:rFonts w:hint="eastAsia"/>
          <w:sz w:val="32"/>
          <w:szCs w:val="32"/>
          <w:highlight w:val="yellow"/>
        </w:rPr>
        <w:t>)</w:t>
      </w:r>
    </w:p>
    <w:p w:rsidR="00DE65FA" w:rsidRDefault="00723251">
      <w:r>
        <w:rPr>
          <w:rFonts w:hint="eastAsia"/>
        </w:rPr>
        <w:t xml:space="preserve">  </w:t>
      </w:r>
    </w:p>
    <w:p w:rsidR="00DE65FA" w:rsidRDefault="00DE65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1250950</wp:posOffset>
                </wp:positionV>
                <wp:extent cx="1257300" cy="1130300"/>
                <wp:effectExtent l="19050" t="19050" r="19050" b="1270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303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0ED8C" id="橢圓 2" o:spid="_x0000_s1026" style="position:absolute;margin-left:171.5pt;margin-top:98.5pt;width:99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9jpQIAAJAFAAAOAAAAZHJzL2Uyb0RvYy54bWysVM1u3CAQvlfqOyDujX+SNKkVb7RKtFWl&#10;KIm6qXJmMayRMFBg17t9jV576q0P1j5HB7CdVRP1UNUHzDAz3/ANM3Nxuesk2jLrhFY1Lo5yjJii&#10;uhFqXeNPD4s35xg5T1RDpFasxnvm8OXs9auL3lSs1K2WDbMIQJSrelPj1ntTZZmjLeuIO9KGKVBy&#10;bTviQbTrrLGkB/ROZmWev816bRtjNWXOwel1UuJZxOecUX/HuWMeyRrD3XxcbVxXYc1mF6RaW2Ja&#10;QYdrkH+4RUeEgqAT1DXxBG2seAbVCWq109wfUd1lmnNBWeQAbIr8DzbLlhgWuUBynJnS5P4fLL3d&#10;3lskmhqXGCnSwRP9+vH957evqAy56Y2rwGRp7u0gOdgGojtuu/AHCmgX87mf8sl2HlE4LMrTs+Mc&#10;0k5BVxTHeRAAJ3tyN9b590x3KGxqzKQUxgXOpCLbG+eT9WgVjpVeCCnhnFRSob7Gx+cFwAbZaSma&#10;oI2CXa+upEVbAk+/WOTwDbEPzOAmUsGFAs/ELO78XrIU4CPjkB3gUqYIoS7ZBEsoZcoXSdWShqVo&#10;p4fBRo9IWyoADMgcbjlhDwCjZQIZsVMGBvvgymJZT84D9b85Tx4xslZ+cu6E0vYlZhJYDZGT/Zik&#10;lJqQpZVu9lA7VqemcoYuBDziDXH+nljoInh4mAz+DhYuNbyUHnYYtdp+eek82ENxgxajHrqyxu7z&#10;hliGkfygoOzfFScnoY2jcHJ6VoJgDzWrQ43adFcaXr+AGWRo3AZ7L8ctt7p7hAEyD1FBRRSF2DWm&#10;3o7ClU/TAkYQZfN5NIPWNcTfqKWhATxkNVTow+6RWDNUsocmuNVjBz+r5mQbPJWeb7zmIpb6U16H&#10;fEPbx8IZRlSYK4dytHoapLPfAAAA//8DAFBLAwQUAAYACAAAACEA8C8Cit8AAAALAQAADwAAAGRy&#10;cy9kb3ducmV2LnhtbEyPzU7DMBCE70i8g7VI3KiTpqVtiFPxI4TKraUHjlt7iQOxHcVuG96e5QS3&#10;WX2j2ZlqPbpOnGiIbfAK8kkGgrwOpvWNgv3b880SREzoDXbBk4JvirCuLy8qLE04+y2ddqkRHOJj&#10;iQpsSn0pZdSWHMZJ6Mkz+wiDw8Tn0Egz4JnDXSenWXYrHbaeP1js6dGS/todnQLzrl+eVtvpxn4W&#10;xatOOWL7gEpdX433dyASjenPDL/1uTrU3OkQjt5E0SkoZgVvSQxWCxbsmM9yFgdGi3kGsq7k/w31&#10;DwAAAP//AwBQSwECLQAUAAYACAAAACEAtoM4kv4AAADhAQAAEwAAAAAAAAAAAAAAAAAAAAAAW0Nv&#10;bnRlbnRfVHlwZXNdLnhtbFBLAQItABQABgAIAAAAIQA4/SH/1gAAAJQBAAALAAAAAAAAAAAAAAAA&#10;AC8BAABfcmVscy8ucmVsc1BLAQItABQABgAIAAAAIQAhyM9jpQIAAJAFAAAOAAAAAAAAAAAAAAAA&#10;AC4CAABkcnMvZTJvRG9jLnhtbFBLAQItABQABgAIAAAAIQDwLwKK3wAAAAsBAAAPAAAAAAAAAAAA&#10;AAAAAP8EAABkcnMvZG93bnJldi54bWxQSwUGAAAAAAQABADzAAAACwY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061EEF4" wp14:editId="1DEDBA14">
            <wp:extent cx="5757487" cy="3238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616" cy="324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FA"/>
    <w:rsid w:val="001044D8"/>
    <w:rsid w:val="0018369C"/>
    <w:rsid w:val="00723251"/>
    <w:rsid w:val="00CC1A41"/>
    <w:rsid w:val="00D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8224"/>
  <w15:chartTrackingRefBased/>
  <w15:docId w15:val="{54BB2671-EB5A-4BC2-B60B-C759F610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2018-11-07T08:42:00Z</dcterms:created>
  <dcterms:modified xsi:type="dcterms:W3CDTF">2021-08-26T03:22:00Z</dcterms:modified>
</cp:coreProperties>
</file>