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FF4811" w:rsidRPr="00FF4811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97"/>
            </w:tblGrid>
            <w:tr w:rsidR="00FF4811" w:rsidRPr="00FF481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7"/>
                  </w:tblGrid>
                  <w:tr w:rsidR="00FF4811" w:rsidRPr="00FF481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F4811" w:rsidRPr="00FF4811" w:rsidRDefault="00FF4811" w:rsidP="00FF4811">
                        <w:pPr>
                          <w:widowControl/>
                          <w:spacing w:line="320" w:lineRule="exact"/>
                          <w:ind w:firstLineChars="100" w:firstLine="360"/>
                          <w:jc w:val="center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bookmarkStart w:id="0" w:name="_GoBack"/>
                        <w:bookmarkEnd w:id="0"/>
                        <w:r w:rsidRPr="00FF4811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國立臺北大學傑出校友遴選暨表揚辦法</w:t>
                        </w:r>
                      </w:p>
                      <w:p w:rsidR="00FF4811" w:rsidRPr="00FF4811" w:rsidRDefault="00FF4811" w:rsidP="007413EB">
                        <w:pPr>
                          <w:widowControl/>
                          <w:snapToGrid w:val="0"/>
                          <w:spacing w:beforeLines="50" w:before="180"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89年10月19日  本校第4次行政會議通過、校長核定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90年3月23日  本校第6次行政會議修訂通過、校長核定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92年3月12日  本校第13次行政會議修訂通過、校長核定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96年3月09日  本校第28次行政會議修訂通過、校長核定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97年10月6日  本校第35次行政會議修訂通過、校長核定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100年3月7日  本校第42次行政會議修訂通過、校長核定</w:t>
                        </w:r>
                      </w:p>
                      <w:p w:rsidR="00FF4811" w:rsidRPr="00FF4811" w:rsidRDefault="00FF4811" w:rsidP="00FF4811">
                        <w:pPr>
                          <w:widowControl/>
                          <w:snapToGrid w:val="0"/>
                          <w:spacing w:line="300" w:lineRule="exact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108" w:type="dxa"/>
                          <w:tblLook w:val="01E0" w:firstRow="1" w:lastRow="1" w:firstColumn="1" w:lastColumn="1" w:noHBand="0" w:noVBand="0"/>
                        </w:tblPr>
                        <w:tblGrid>
                          <w:gridCol w:w="1368"/>
                          <w:gridCol w:w="7740"/>
                        </w:tblGrid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第一條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「國立臺北大學傑出校友遴選暨表揚辦法」(以下簡稱「本辦法」)依「國立臺北大學校友中心設置辦法」第三條訂定之。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第二條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校友之定義為本校發展各時期校名所屬之教職員生：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一、台灣省立行政專科學校。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二、台灣省行政專修班。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三、台灣省立法商學院。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四、省立中興大學法商學院。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五、國立中興大學法商學院。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六、國立中興大學台北夜間部、台北進修部。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七、國立臺北大學。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第三條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凡本校校友於下列各領域有傑出貢獻者，均得被推薦為傑出校友候選人。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傑出校友獎項分類如下：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一、「學術成就」獎：學術研究、創造發明獲具體殊榮者。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二、「企業經營」獎：企業經營有傑出成就者。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三、「公共服務」獎：服務公職或從事社會公益活動，造福社會，有傑出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ind w:firstLineChars="150" w:firstLine="36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貢獻者。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四、「藝文體育」獎：藝術文化、體育活動，有傑出表現者。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五、「行誼典範」獎：行誼、聲望、品德或其他優良事蹟，足為表率者。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六、「紀念獎」：紀念對本校、社會有傑出貢獻者。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各類人數由遴選委員會依實際狀況決定之。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第四條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表揚名額：每學年度以15名為上限；但「遴選委員會」得斟酌特殊狀況增減或從缺之。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第五條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 xml:space="preserve">推薦方式：每年六月底前經由以下方式推薦者： 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一、本校各系所會議決議。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二、本校各系所校友會理事會決議。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三、中華民國國立臺北大學校友會理事會決議。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四、國內外各地區國立臺北大學校友會理事會決議。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五、校友十名以上連署。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第六條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遴選方式：各推薦單位推薦之「傑出校友候選人」，經「傑出校友遴選委員會」依據各項條件遴選之。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「傑出校友遴選委員會」由校長、副校長、教務長、學務長、總務長、各院院長、進修暨推廣中心主任、校友中心主任及校友代表若干人組成之，以校長為召集人。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lastRenderedPageBreak/>
                                <w:t>第七條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表揚方式：每年校慶活動期間公開表揚，並頒發「傑出校友」中英文證書各乙紙暨獎牌乙座、懷舊禮讚(在校學籍及成績單)乙份，以資獎勵。</w:t>
                              </w:r>
                            </w:p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其具體事蹟刊登「國立臺北大學傑出校友專刊」並發布新聞，廣為宣揚。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第八條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本校傑出校友如有重大違法行為，經法院判決確定致嚴重影響校譽者，得經傑出校友遴選委員會出席委員三分之二以上之同意，予以除名。</w:t>
                              </w:r>
                            </w:p>
                          </w:tc>
                        </w:tr>
                        <w:tr w:rsidR="00FF4811" w:rsidRPr="00FF4811"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第九條</w:t>
                              </w:r>
                            </w:p>
                          </w:tc>
                          <w:tc>
                            <w:tcPr>
                              <w:tcW w:w="7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FF4811" w:rsidRPr="00FF4811" w:rsidRDefault="00FF4811" w:rsidP="00FF481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FF4811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Cs w:val="24"/>
                                </w:rPr>
                                <w:t>主辦單位：國立臺北大學校友中心。</w:t>
                              </w:r>
                            </w:p>
                          </w:tc>
                        </w:tr>
                      </w:tbl>
                      <w:p w:rsidR="00FF4811" w:rsidRPr="00FF4811" w:rsidRDefault="00FF4811" w:rsidP="00FF4811">
                        <w:pPr>
                          <w:widowControl/>
                          <w:tabs>
                            <w:tab w:val="left" w:pos="1368"/>
                          </w:tabs>
                          <w:snapToGrid w:val="0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Cs w:val="24"/>
                          </w:rPr>
                        </w:pP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Cs w:val="24"/>
                          </w:rPr>
                          <w:t>第十條</w:t>
                        </w:r>
                        <w:r w:rsidRPr="00FF4811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Cs w:val="24"/>
                          </w:rPr>
                          <w:tab/>
                          <w:t>本辦法經行政會議通過，報請校長核定後實施，修正時亦同。</w:t>
                        </w:r>
                      </w:p>
                    </w:tc>
                  </w:tr>
                </w:tbl>
                <w:p w:rsidR="00FF4811" w:rsidRPr="00FF4811" w:rsidRDefault="00FF4811" w:rsidP="00FF4811">
                  <w:pPr>
                    <w:widowControl/>
                    <w:rPr>
                      <w:rFonts w:ascii="Arial" w:eastAsia="新細明體" w:hAnsi="Arial" w:cs="Arial"/>
                      <w:color w:val="787878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F4811" w:rsidRPr="00FF4811" w:rsidRDefault="00FF4811" w:rsidP="00FF481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52423E" w:rsidRPr="00FF4811" w:rsidRDefault="0052423E"/>
    <w:sectPr w:rsidR="0052423E" w:rsidRPr="00FF4811" w:rsidSect="00FF481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11"/>
    <w:rsid w:val="0052423E"/>
    <w:rsid w:val="007413EB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林靜榆</cp:lastModifiedBy>
  <cp:revision>2</cp:revision>
  <dcterms:created xsi:type="dcterms:W3CDTF">2014-05-01T05:06:00Z</dcterms:created>
  <dcterms:modified xsi:type="dcterms:W3CDTF">2014-05-01T05:06:00Z</dcterms:modified>
</cp:coreProperties>
</file>