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8ABAF" w14:textId="77777777" w:rsidR="002C5082" w:rsidRDefault="00CF4E12" w:rsidP="002C5082">
      <w:pPr>
        <w:pStyle w:val="a3"/>
        <w:spacing w:line="420" w:lineRule="exact"/>
        <w:ind w:leftChars="0"/>
        <w:jc w:val="center"/>
        <w:rPr>
          <w:rFonts w:ascii="標楷體" w:eastAsia="標楷體" w:hAnsi="標楷體"/>
          <w:b/>
          <w:color w:val="000000" w:themeColor="text1"/>
          <w:sz w:val="36"/>
        </w:rPr>
      </w:pPr>
      <w:bookmarkStart w:id="0" w:name="_GoBack"/>
      <w:bookmarkEnd w:id="0"/>
      <w:r w:rsidRPr="00BF242F">
        <w:rPr>
          <w:rFonts w:ascii="標楷體" w:eastAsia="標楷體" w:hAnsi="標楷體" w:hint="eastAsia"/>
          <w:b/>
          <w:color w:val="000000" w:themeColor="text1"/>
          <w:sz w:val="36"/>
        </w:rPr>
        <w:t>桃園市政府11</w:t>
      </w:r>
      <w:r w:rsidR="00801C68" w:rsidRPr="00BF242F">
        <w:rPr>
          <w:rFonts w:ascii="標楷體" w:eastAsia="標楷體" w:hAnsi="標楷體" w:hint="eastAsia"/>
          <w:b/>
          <w:color w:val="000000" w:themeColor="text1"/>
          <w:sz w:val="36"/>
        </w:rPr>
        <w:t>2</w:t>
      </w:r>
      <w:r w:rsidRPr="00BF242F">
        <w:rPr>
          <w:rFonts w:ascii="標楷體" w:eastAsia="標楷體" w:hAnsi="標楷體" w:hint="eastAsia"/>
          <w:b/>
          <w:color w:val="000000" w:themeColor="text1"/>
          <w:sz w:val="36"/>
        </w:rPr>
        <w:t>年</w:t>
      </w:r>
      <w:r w:rsidR="002C5082" w:rsidRPr="00EE6A91">
        <w:rPr>
          <w:rFonts w:ascii="標楷體" w:eastAsia="標楷體" w:hAnsi="標楷體"/>
          <w:b/>
          <w:color w:val="000000" w:themeColor="text1"/>
          <w:sz w:val="36"/>
        </w:rPr>
        <w:t>數位學習推廣活動</w:t>
      </w:r>
      <w:r w:rsidR="002C5082" w:rsidRPr="005B7A6B">
        <w:rPr>
          <w:rFonts w:ascii="標楷體" w:eastAsia="標楷體" w:hAnsi="標楷體" w:hint="eastAsia"/>
          <w:b/>
          <w:color w:val="000000" w:themeColor="text1"/>
          <w:sz w:val="36"/>
        </w:rPr>
        <w:t>第</w:t>
      </w:r>
      <w:r w:rsidR="002C5082">
        <w:rPr>
          <w:rFonts w:ascii="標楷體" w:eastAsia="標楷體" w:hAnsi="標楷體" w:hint="eastAsia"/>
          <w:b/>
          <w:color w:val="000000" w:themeColor="text1"/>
          <w:sz w:val="36"/>
        </w:rPr>
        <w:t>2</w:t>
      </w:r>
      <w:r w:rsidR="002C5082" w:rsidRPr="005B7A6B">
        <w:rPr>
          <w:rFonts w:ascii="標楷體" w:eastAsia="標楷體" w:hAnsi="標楷體" w:hint="eastAsia"/>
          <w:b/>
          <w:color w:val="000000" w:themeColor="text1"/>
          <w:sz w:val="36"/>
        </w:rPr>
        <w:t>期</w:t>
      </w:r>
      <w:r w:rsidR="002C5082">
        <w:rPr>
          <w:rFonts w:ascii="標楷體" w:eastAsia="標楷體" w:hAnsi="標楷體" w:hint="eastAsia"/>
          <w:b/>
          <w:color w:val="000000" w:themeColor="text1"/>
          <w:sz w:val="36"/>
        </w:rPr>
        <w:t>-</w:t>
      </w:r>
    </w:p>
    <w:p w14:paraId="3CBF2DC5" w14:textId="1B6EB865" w:rsidR="002C5082" w:rsidRDefault="002C5082" w:rsidP="002C5082">
      <w:pPr>
        <w:pStyle w:val="a3"/>
        <w:spacing w:line="420" w:lineRule="exact"/>
        <w:ind w:leftChars="0"/>
        <w:jc w:val="center"/>
        <w:rPr>
          <w:rFonts w:ascii="標楷體" w:eastAsia="標楷體" w:hAnsi="標楷體"/>
          <w:b/>
          <w:color w:val="000000" w:themeColor="text1"/>
          <w:sz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</w:rPr>
        <w:t>「</w:t>
      </w:r>
      <w:r w:rsidR="00271D22" w:rsidRPr="00271D22">
        <w:rPr>
          <w:rFonts w:ascii="標楷體" w:eastAsia="標楷體" w:hAnsi="標楷體" w:hint="eastAsia"/>
          <w:b/>
          <w:color w:val="000000" w:themeColor="text1"/>
          <w:sz w:val="36"/>
        </w:rPr>
        <w:t>數位學習作伙來，</w:t>
      </w:r>
      <w:r w:rsidR="00FA711C" w:rsidRPr="007305B4">
        <w:rPr>
          <w:rFonts w:ascii="標楷體" w:eastAsia="標楷體" w:hAnsi="標楷體" w:hint="eastAsia"/>
          <w:b/>
          <w:color w:val="000000" w:themeColor="text1"/>
          <w:sz w:val="36"/>
        </w:rPr>
        <w:t>e起</w:t>
      </w:r>
      <w:r w:rsidR="00FA711C">
        <w:rPr>
          <w:rFonts w:ascii="標楷體" w:eastAsia="標楷體" w:hAnsi="標楷體" w:hint="eastAsia"/>
          <w:b/>
          <w:color w:val="000000" w:themeColor="text1"/>
          <w:sz w:val="36"/>
        </w:rPr>
        <w:t>徜徉知識海</w:t>
      </w:r>
      <w:r>
        <w:rPr>
          <w:rFonts w:ascii="標楷體" w:eastAsia="標楷體" w:hAnsi="標楷體" w:hint="eastAsia"/>
          <w:b/>
          <w:color w:val="000000" w:themeColor="text1"/>
          <w:sz w:val="36"/>
        </w:rPr>
        <w:t>」</w:t>
      </w:r>
    </w:p>
    <w:p w14:paraId="0ED7C347" w14:textId="4D808B05" w:rsidR="006A6B3E" w:rsidRPr="00BF242F" w:rsidRDefault="006A6B3E" w:rsidP="007907DD">
      <w:pPr>
        <w:pStyle w:val="a3"/>
        <w:numPr>
          <w:ilvl w:val="0"/>
          <w:numId w:val="1"/>
        </w:numPr>
        <w:spacing w:line="400" w:lineRule="exact"/>
        <w:ind w:leftChars="0" w:left="482"/>
        <w:rPr>
          <w:rFonts w:ascii="標楷體" w:eastAsia="標楷體" w:hAnsi="標楷體"/>
          <w:b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活動說明：</w:t>
      </w:r>
    </w:p>
    <w:p w14:paraId="2EDAA533" w14:textId="3C3EFBC5" w:rsidR="002A1E78" w:rsidRPr="00BF242F" w:rsidRDefault="002A7B5F" w:rsidP="007907DD">
      <w:pPr>
        <w:pStyle w:val="a3"/>
        <w:spacing w:line="400" w:lineRule="exact"/>
        <w:ind w:leftChars="0" w:left="482"/>
        <w:jc w:val="both"/>
        <w:rPr>
          <w:rFonts w:ascii="標楷體" w:eastAsia="標楷體" w:hAnsi="標楷體"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color w:val="000000" w:themeColor="text1"/>
          <w:sz w:val="28"/>
        </w:rPr>
        <w:t>為推動多元數位學習風氣，讓學習不中斷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，本府依1</w:t>
      </w:r>
      <w:r w:rsidR="000C327A" w:rsidRPr="00BF242F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1045F2" w:rsidRPr="00BF242F">
        <w:rPr>
          <w:rFonts w:ascii="標楷體" w:eastAsia="標楷體" w:hAnsi="標楷體" w:hint="eastAsia"/>
          <w:color w:val="000000" w:themeColor="text1"/>
          <w:sz w:val="28"/>
        </w:rPr>
        <w:t>2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年訓練需求規劃1</w:t>
      </w:r>
      <w:r w:rsidR="00C16A25">
        <w:rPr>
          <w:rFonts w:ascii="標楷體" w:eastAsia="標楷體" w:hAnsi="標楷體" w:hint="eastAsia"/>
          <w:color w:val="000000" w:themeColor="text1"/>
          <w:sz w:val="28"/>
        </w:rPr>
        <w:t>2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門課程供同仁選讀，</w:t>
      </w:r>
      <w:r w:rsidR="002A1E78" w:rsidRPr="00BF242F">
        <w:rPr>
          <w:rFonts w:ascii="標楷體" w:eastAsia="標楷體" w:hAnsi="標楷體" w:hint="eastAsia"/>
          <w:color w:val="000000" w:themeColor="text1"/>
          <w:sz w:val="28"/>
        </w:rPr>
        <w:t>於活動期間內至「e等公務園+學習平臺」選讀所有課程並完成認證後，即獲得抽獎機會，獲獎名額為50名，得獎者可獲得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500點紅利桃子</w:t>
      </w:r>
      <w:r w:rsidR="004603E0">
        <w:rPr>
          <w:rFonts w:ascii="標楷體" w:eastAsia="標楷體" w:hAnsi="標楷體" w:hint="eastAsia"/>
          <w:color w:val="000000" w:themeColor="text1"/>
          <w:sz w:val="28"/>
        </w:rPr>
        <w:t>點數</w:t>
      </w:r>
      <w:r w:rsidR="002A1E78" w:rsidRPr="00BF242F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5B590207" w14:textId="2727DFAF" w:rsidR="006A6B3E" w:rsidRPr="00BF242F" w:rsidRDefault="006A6B3E" w:rsidP="002A1E78">
      <w:pPr>
        <w:pStyle w:val="a3"/>
        <w:spacing w:line="42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BF242F">
        <w:rPr>
          <w:rFonts w:ascii="標楷體" w:eastAsia="標楷體" w:hAnsi="標楷體" w:hint="eastAsia"/>
          <w:color w:val="000000" w:themeColor="text1"/>
        </w:rPr>
        <w:t>本次活動規劃1</w:t>
      </w:r>
      <w:r w:rsidR="00C16A25">
        <w:rPr>
          <w:rFonts w:ascii="標楷體" w:eastAsia="標楷體" w:hAnsi="標楷體" w:hint="eastAsia"/>
          <w:color w:val="000000" w:themeColor="text1"/>
        </w:rPr>
        <w:t>2</w:t>
      </w:r>
      <w:r w:rsidRPr="00BF242F">
        <w:rPr>
          <w:rFonts w:ascii="標楷體" w:eastAsia="標楷體" w:hAnsi="標楷體" w:hint="eastAsia"/>
          <w:color w:val="000000" w:themeColor="text1"/>
        </w:rPr>
        <w:t>門課程供同仁選讀，課程名稱如下：</w:t>
      </w:r>
    </w:p>
    <w:tbl>
      <w:tblPr>
        <w:tblStyle w:val="a4"/>
        <w:tblW w:w="7708" w:type="dxa"/>
        <w:tblInd w:w="480" w:type="dxa"/>
        <w:tblLook w:val="04A0" w:firstRow="1" w:lastRow="0" w:firstColumn="1" w:lastColumn="0" w:noHBand="0" w:noVBand="1"/>
      </w:tblPr>
      <w:tblGrid>
        <w:gridCol w:w="6291"/>
        <w:gridCol w:w="1417"/>
      </w:tblGrid>
      <w:tr w:rsidR="00BF242F" w:rsidRPr="00BF242F" w14:paraId="452487BA" w14:textId="77777777" w:rsidTr="007B6B1B">
        <w:trPr>
          <w:trHeight w:val="57"/>
        </w:trPr>
        <w:tc>
          <w:tcPr>
            <w:tcW w:w="6291" w:type="dxa"/>
          </w:tcPr>
          <w:p w14:paraId="00AFA5C8" w14:textId="77777777" w:rsidR="007B6B1B" w:rsidRPr="00BF242F" w:rsidRDefault="007B6B1B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BF242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課程名稱</w:t>
            </w:r>
          </w:p>
        </w:tc>
        <w:tc>
          <w:tcPr>
            <w:tcW w:w="1417" w:type="dxa"/>
          </w:tcPr>
          <w:p w14:paraId="6D7797F6" w14:textId="2498A093" w:rsidR="007B6B1B" w:rsidRPr="00BF242F" w:rsidRDefault="007B6B1B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BF242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課程時間</w:t>
            </w:r>
          </w:p>
        </w:tc>
      </w:tr>
      <w:tr w:rsidR="00BF242F" w:rsidRPr="00BF242F" w14:paraId="1DA19C1B" w14:textId="77777777" w:rsidTr="007B6B1B">
        <w:trPr>
          <w:trHeight w:val="57"/>
        </w:trPr>
        <w:tc>
          <w:tcPr>
            <w:tcW w:w="6291" w:type="dxa"/>
          </w:tcPr>
          <w:p w14:paraId="2577CB3B" w14:textId="5C74C945" w:rsidR="007B6B1B" w:rsidRPr="00BF242F" w:rsidRDefault="00C05ACF" w:rsidP="0006147D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242F">
              <w:rPr>
                <w:rFonts w:ascii="標楷體" w:eastAsia="標楷體" w:hAnsi="標楷體" w:hint="eastAsia"/>
                <w:color w:val="000000" w:themeColor="text1"/>
                <w:szCs w:val="24"/>
              </w:rPr>
              <w:t>工作者的職業安全衛生保障</w:t>
            </w:r>
          </w:p>
        </w:tc>
        <w:tc>
          <w:tcPr>
            <w:tcW w:w="1417" w:type="dxa"/>
          </w:tcPr>
          <w:p w14:paraId="7FBC560B" w14:textId="2EDB7002" w:rsidR="007B6B1B" w:rsidRPr="00BF242F" w:rsidRDefault="00C05ACF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242F">
              <w:rPr>
                <w:rFonts w:ascii="標楷體" w:eastAsia="標楷體" w:hAnsi="標楷體" w:hint="eastAsia"/>
                <w:color w:val="000000" w:themeColor="text1"/>
                <w:szCs w:val="24"/>
              </w:rPr>
              <w:t>60分</w:t>
            </w:r>
          </w:p>
        </w:tc>
      </w:tr>
      <w:tr w:rsidR="00BF242F" w:rsidRPr="00BF242F" w14:paraId="19BE793A" w14:textId="77777777" w:rsidTr="007B6B1B">
        <w:trPr>
          <w:trHeight w:val="57"/>
        </w:trPr>
        <w:tc>
          <w:tcPr>
            <w:tcW w:w="6291" w:type="dxa"/>
          </w:tcPr>
          <w:p w14:paraId="5BEE7613" w14:textId="65CE639B" w:rsidR="007B6B1B" w:rsidRPr="00BF242F" w:rsidRDefault="00C05ACF" w:rsidP="0027028D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40DE5">
              <w:rPr>
                <w:rFonts w:ascii="標楷體" w:eastAsia="標楷體" w:hAnsi="標楷體" w:hint="eastAsia"/>
                <w:color w:val="000000" w:themeColor="text1"/>
                <w:szCs w:val="24"/>
              </w:rPr>
              <w:t>身心障礙者權利公約CRPD核心概念簡介</w:t>
            </w:r>
          </w:p>
        </w:tc>
        <w:tc>
          <w:tcPr>
            <w:tcW w:w="1417" w:type="dxa"/>
          </w:tcPr>
          <w:p w14:paraId="66348E91" w14:textId="4FEC7701" w:rsidR="007B6B1B" w:rsidRPr="00BF242F" w:rsidRDefault="00C05ACF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50分</w:t>
            </w:r>
          </w:p>
        </w:tc>
      </w:tr>
      <w:tr w:rsidR="00BF242F" w:rsidRPr="00BF242F" w14:paraId="05EBC653" w14:textId="77777777" w:rsidTr="007B6B1B">
        <w:trPr>
          <w:trHeight w:val="57"/>
        </w:trPr>
        <w:tc>
          <w:tcPr>
            <w:tcW w:w="6291" w:type="dxa"/>
          </w:tcPr>
          <w:p w14:paraId="3B3D696E" w14:textId="311A6305" w:rsidR="007B6B1B" w:rsidRPr="00BF242F" w:rsidRDefault="00F3039A" w:rsidP="006846F4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5781A">
              <w:rPr>
                <w:rFonts w:ascii="標楷體" w:eastAsia="標楷體" w:hAnsi="標楷體" w:hint="eastAsia"/>
                <w:color w:val="000000" w:themeColor="text1"/>
                <w:szCs w:val="24"/>
              </w:rPr>
              <w:t>CEDAW實務案例解析(含多重與交叉歧視)</w:t>
            </w:r>
          </w:p>
        </w:tc>
        <w:tc>
          <w:tcPr>
            <w:tcW w:w="1417" w:type="dxa"/>
          </w:tcPr>
          <w:p w14:paraId="3E02861D" w14:textId="74D78744" w:rsidR="007B6B1B" w:rsidRPr="00BF242F" w:rsidRDefault="00F3039A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109分</w:t>
            </w:r>
          </w:p>
        </w:tc>
      </w:tr>
      <w:tr w:rsidR="00BF242F" w:rsidRPr="00BF242F" w14:paraId="303D08D6" w14:textId="77777777" w:rsidTr="007B6B1B">
        <w:trPr>
          <w:trHeight w:val="57"/>
        </w:trPr>
        <w:tc>
          <w:tcPr>
            <w:tcW w:w="6291" w:type="dxa"/>
          </w:tcPr>
          <w:p w14:paraId="41241839" w14:textId="285F8D70" w:rsidR="007B6B1B" w:rsidRPr="00BF242F" w:rsidRDefault="005A5E36" w:rsidP="00D43B1F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05ACF">
              <w:rPr>
                <w:rFonts w:ascii="標楷體" w:eastAsia="標楷體" w:hAnsi="標楷體" w:hint="eastAsia"/>
                <w:color w:val="000000" w:themeColor="text1"/>
                <w:szCs w:val="24"/>
              </w:rPr>
              <w:t>全民國防教育-借鏡南韓安保威脅與全民國防</w:t>
            </w:r>
          </w:p>
        </w:tc>
        <w:tc>
          <w:tcPr>
            <w:tcW w:w="1417" w:type="dxa"/>
            <w:vAlign w:val="center"/>
          </w:tcPr>
          <w:p w14:paraId="20C22AC6" w14:textId="6A6C579E" w:rsidR="007B6B1B" w:rsidRPr="00BF242F" w:rsidRDefault="005A5E36" w:rsidP="00600784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82分</w:t>
            </w:r>
          </w:p>
        </w:tc>
      </w:tr>
      <w:tr w:rsidR="00BF242F" w:rsidRPr="00BF242F" w14:paraId="597A31EB" w14:textId="77777777" w:rsidTr="007B6B1B">
        <w:trPr>
          <w:trHeight w:val="57"/>
        </w:trPr>
        <w:tc>
          <w:tcPr>
            <w:tcW w:w="6291" w:type="dxa"/>
          </w:tcPr>
          <w:p w14:paraId="739FE836" w14:textId="08E665A1" w:rsidR="007B6B1B" w:rsidRPr="00BF242F" w:rsidRDefault="005A5E36" w:rsidP="004B3C64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05ACF">
              <w:rPr>
                <w:rFonts w:ascii="標楷體" w:eastAsia="標楷體" w:hAnsi="標楷體" w:hint="eastAsia"/>
                <w:color w:val="000000" w:themeColor="text1"/>
                <w:szCs w:val="24"/>
              </w:rPr>
              <w:t>全民國防教育-當前我國國防政策與全民防衛</w:t>
            </w:r>
          </w:p>
        </w:tc>
        <w:tc>
          <w:tcPr>
            <w:tcW w:w="1417" w:type="dxa"/>
          </w:tcPr>
          <w:p w14:paraId="589C5ED8" w14:textId="61D3AA65" w:rsidR="007B6B1B" w:rsidRPr="00BF242F" w:rsidRDefault="005A5E36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65分</w:t>
            </w:r>
          </w:p>
        </w:tc>
      </w:tr>
      <w:tr w:rsidR="00BF242F" w:rsidRPr="00BF242F" w14:paraId="0A697143" w14:textId="77777777" w:rsidTr="007B6B1B">
        <w:trPr>
          <w:trHeight w:val="57"/>
        </w:trPr>
        <w:tc>
          <w:tcPr>
            <w:tcW w:w="6291" w:type="dxa"/>
          </w:tcPr>
          <w:p w14:paraId="0637BE32" w14:textId="5B97469A" w:rsidR="007B6B1B" w:rsidRPr="00BF242F" w:rsidRDefault="00805C96" w:rsidP="00980144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01861">
              <w:rPr>
                <w:rFonts w:ascii="標楷體" w:eastAsia="標楷體" w:hAnsi="標楷體" w:hint="eastAsia"/>
                <w:color w:val="000000" w:themeColor="text1"/>
                <w:szCs w:val="24"/>
              </w:rPr>
              <w:t>解謎性騷擾</w:t>
            </w:r>
          </w:p>
        </w:tc>
        <w:tc>
          <w:tcPr>
            <w:tcW w:w="1417" w:type="dxa"/>
          </w:tcPr>
          <w:p w14:paraId="23882C41" w14:textId="05DEC2B0" w:rsidR="00805C96" w:rsidRPr="00BF242F" w:rsidRDefault="00805C96" w:rsidP="00805C9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20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分</w:t>
            </w:r>
          </w:p>
        </w:tc>
      </w:tr>
      <w:tr w:rsidR="001470CE" w:rsidRPr="00BF242F" w14:paraId="36202647" w14:textId="77777777" w:rsidTr="007B6B1B">
        <w:trPr>
          <w:trHeight w:val="57"/>
        </w:trPr>
        <w:tc>
          <w:tcPr>
            <w:tcW w:w="6291" w:type="dxa"/>
          </w:tcPr>
          <w:p w14:paraId="1D63ABFB" w14:textId="022B5A97" w:rsidR="001470CE" w:rsidRPr="00BF242F" w:rsidRDefault="00805C96" w:rsidP="00980144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01861">
              <w:rPr>
                <w:rFonts w:ascii="標楷體" w:eastAsia="標楷體" w:hAnsi="標楷體" w:hint="eastAsia"/>
                <w:color w:val="000000" w:themeColor="text1"/>
                <w:szCs w:val="24"/>
              </w:rPr>
              <w:t>性別平等申訴處理程序與案例研討</w:t>
            </w:r>
          </w:p>
        </w:tc>
        <w:tc>
          <w:tcPr>
            <w:tcW w:w="1417" w:type="dxa"/>
          </w:tcPr>
          <w:p w14:paraId="13C98C82" w14:textId="22E4BE35" w:rsidR="001470CE" w:rsidRPr="00BF242F" w:rsidRDefault="00805C96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300分</w:t>
            </w:r>
          </w:p>
        </w:tc>
      </w:tr>
      <w:tr w:rsidR="00BF242F" w:rsidRPr="00BF242F" w14:paraId="55379FC8" w14:textId="77777777" w:rsidTr="007B6B1B">
        <w:trPr>
          <w:trHeight w:val="57"/>
        </w:trPr>
        <w:tc>
          <w:tcPr>
            <w:tcW w:w="6291" w:type="dxa"/>
          </w:tcPr>
          <w:p w14:paraId="0A2AD2FD" w14:textId="12D8115E" w:rsidR="007B6B1B" w:rsidRPr="00BF242F" w:rsidRDefault="00805C96" w:rsidP="00C62169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0995">
              <w:rPr>
                <w:rFonts w:ascii="標楷體" w:eastAsia="標楷體" w:hAnsi="標楷體" w:hint="eastAsia"/>
                <w:color w:val="000000" w:themeColor="text1"/>
                <w:szCs w:val="24"/>
              </w:rPr>
              <w:t>防制假訊息－正視資訊戰及應對策略</w:t>
            </w:r>
          </w:p>
        </w:tc>
        <w:tc>
          <w:tcPr>
            <w:tcW w:w="1417" w:type="dxa"/>
          </w:tcPr>
          <w:p w14:paraId="27ECD781" w14:textId="3B8BA601" w:rsidR="007B6B1B" w:rsidRPr="00BF242F" w:rsidRDefault="00805C96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125分</w:t>
            </w:r>
          </w:p>
        </w:tc>
      </w:tr>
      <w:tr w:rsidR="00BF242F" w:rsidRPr="00BF242F" w14:paraId="6707D0B6" w14:textId="77777777" w:rsidTr="007B6B1B">
        <w:trPr>
          <w:trHeight w:val="57"/>
        </w:trPr>
        <w:tc>
          <w:tcPr>
            <w:tcW w:w="6291" w:type="dxa"/>
          </w:tcPr>
          <w:p w14:paraId="1E82A19A" w14:textId="1648DEE8" w:rsidR="007B6B1B" w:rsidRPr="00BF242F" w:rsidRDefault="00805C96" w:rsidP="00C62169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01861">
              <w:rPr>
                <w:rFonts w:ascii="標楷體" w:eastAsia="標楷體" w:hAnsi="標楷體" w:hint="eastAsia"/>
                <w:color w:val="000000" w:themeColor="text1"/>
                <w:szCs w:val="24"/>
              </w:rPr>
              <w:t>臺灣AI行動計畫</w:t>
            </w:r>
          </w:p>
        </w:tc>
        <w:tc>
          <w:tcPr>
            <w:tcW w:w="1417" w:type="dxa"/>
          </w:tcPr>
          <w:p w14:paraId="147E5DC0" w14:textId="4C9C810D" w:rsidR="007B6B1B" w:rsidRPr="00BF242F" w:rsidRDefault="00805C96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30分</w:t>
            </w:r>
          </w:p>
        </w:tc>
      </w:tr>
      <w:tr w:rsidR="00BF242F" w:rsidRPr="00BF242F" w14:paraId="42AD2A09" w14:textId="77777777" w:rsidTr="007B6B1B">
        <w:trPr>
          <w:trHeight w:val="57"/>
        </w:trPr>
        <w:tc>
          <w:tcPr>
            <w:tcW w:w="6291" w:type="dxa"/>
          </w:tcPr>
          <w:p w14:paraId="3F77DDED" w14:textId="7772DFF3" w:rsidR="007B6B1B" w:rsidRPr="00BF242F" w:rsidRDefault="00805C96" w:rsidP="00C62169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01861">
              <w:rPr>
                <w:rFonts w:ascii="標楷體" w:eastAsia="標楷體" w:hAnsi="標楷體" w:hint="eastAsia"/>
                <w:color w:val="000000" w:themeColor="text1"/>
                <w:szCs w:val="24"/>
              </w:rPr>
              <w:t>重大政策議題-資訊科技</w:t>
            </w:r>
          </w:p>
        </w:tc>
        <w:tc>
          <w:tcPr>
            <w:tcW w:w="1417" w:type="dxa"/>
          </w:tcPr>
          <w:p w14:paraId="7489B2C6" w14:textId="12114121" w:rsidR="007B6B1B" w:rsidRPr="00BF242F" w:rsidRDefault="00805C96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68分</w:t>
            </w:r>
          </w:p>
        </w:tc>
      </w:tr>
      <w:tr w:rsidR="00805C96" w:rsidRPr="00BF242F" w14:paraId="363D523A" w14:textId="77777777" w:rsidTr="007B6B1B">
        <w:trPr>
          <w:trHeight w:val="57"/>
        </w:trPr>
        <w:tc>
          <w:tcPr>
            <w:tcW w:w="6291" w:type="dxa"/>
          </w:tcPr>
          <w:p w14:paraId="06177916" w14:textId="688E1539" w:rsidR="00805C96" w:rsidRPr="00901861" w:rsidRDefault="00805C96" w:rsidP="00C62169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1B58">
              <w:rPr>
                <w:rFonts w:ascii="標楷體" w:eastAsia="標楷體" w:hAnsi="標楷體" w:hint="eastAsia"/>
                <w:color w:val="000000" w:themeColor="text1"/>
                <w:szCs w:val="24"/>
              </w:rPr>
              <w:t>決策和事佬-化解認知衝突</w:t>
            </w:r>
          </w:p>
        </w:tc>
        <w:tc>
          <w:tcPr>
            <w:tcW w:w="1417" w:type="dxa"/>
          </w:tcPr>
          <w:p w14:paraId="4D8D0673" w14:textId="726733BE" w:rsidR="00805C96" w:rsidRDefault="00805C96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60分</w:t>
            </w:r>
          </w:p>
        </w:tc>
      </w:tr>
      <w:tr w:rsidR="00C16A25" w:rsidRPr="00BF242F" w14:paraId="0E93E1E6" w14:textId="77777777" w:rsidTr="007B6B1B">
        <w:trPr>
          <w:trHeight w:val="57"/>
        </w:trPr>
        <w:tc>
          <w:tcPr>
            <w:tcW w:w="6291" w:type="dxa"/>
          </w:tcPr>
          <w:p w14:paraId="53B4F905" w14:textId="04C5D3DE" w:rsidR="00C16A25" w:rsidRPr="00191B58" w:rsidRDefault="00C16A25" w:rsidP="00C62169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16A25">
              <w:rPr>
                <w:rFonts w:ascii="標楷體" w:eastAsia="標楷體" w:hAnsi="標楷體" w:hint="eastAsia"/>
                <w:color w:val="000000" w:themeColor="text1"/>
                <w:szCs w:val="24"/>
              </w:rPr>
              <w:t>威權統治時期之政治刑法與轉型正義</w:t>
            </w:r>
          </w:p>
        </w:tc>
        <w:tc>
          <w:tcPr>
            <w:tcW w:w="1417" w:type="dxa"/>
          </w:tcPr>
          <w:p w14:paraId="60C20703" w14:textId="6BB0008E" w:rsidR="00C16A25" w:rsidRDefault="00C16A25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161分</w:t>
            </w:r>
          </w:p>
        </w:tc>
      </w:tr>
    </w:tbl>
    <w:p w14:paraId="51F9AD8C" w14:textId="77777777" w:rsidR="00F61C9F" w:rsidRPr="00BF242F" w:rsidRDefault="00F61C9F" w:rsidP="00F61C9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活動獎品及名額：</w:t>
      </w:r>
    </w:p>
    <w:tbl>
      <w:tblPr>
        <w:tblStyle w:val="a4"/>
        <w:tblW w:w="7733" w:type="dxa"/>
        <w:tblInd w:w="480" w:type="dxa"/>
        <w:tblLook w:val="04A0" w:firstRow="1" w:lastRow="0" w:firstColumn="1" w:lastColumn="0" w:noHBand="0" w:noVBand="1"/>
      </w:tblPr>
      <w:tblGrid>
        <w:gridCol w:w="6291"/>
        <w:gridCol w:w="1442"/>
      </w:tblGrid>
      <w:tr w:rsidR="00BF242F" w:rsidRPr="00BF242F" w14:paraId="3B35F052" w14:textId="77777777" w:rsidTr="00B96FEF">
        <w:trPr>
          <w:trHeight w:val="567"/>
        </w:trPr>
        <w:tc>
          <w:tcPr>
            <w:tcW w:w="6291" w:type="dxa"/>
            <w:vAlign w:val="center"/>
          </w:tcPr>
          <w:p w14:paraId="7283B14B" w14:textId="77777777" w:rsidR="00F61C9F" w:rsidRPr="00BF242F" w:rsidRDefault="00F61C9F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  <w:r w:rsidRPr="00BF242F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獎品內容</w:t>
            </w:r>
          </w:p>
        </w:tc>
        <w:tc>
          <w:tcPr>
            <w:tcW w:w="1442" w:type="dxa"/>
            <w:vAlign w:val="center"/>
          </w:tcPr>
          <w:p w14:paraId="4135777E" w14:textId="77777777" w:rsidR="00F61C9F" w:rsidRPr="00BF242F" w:rsidRDefault="00F61C9F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  <w:r w:rsidRPr="00BF242F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數量</w:t>
            </w:r>
          </w:p>
        </w:tc>
      </w:tr>
      <w:tr w:rsidR="00BF242F" w:rsidRPr="00BF242F" w14:paraId="314263A3" w14:textId="77777777" w:rsidTr="00B96FEF">
        <w:trPr>
          <w:trHeight w:val="567"/>
        </w:trPr>
        <w:tc>
          <w:tcPr>
            <w:tcW w:w="6291" w:type="dxa"/>
            <w:vAlign w:val="center"/>
          </w:tcPr>
          <w:p w14:paraId="1F514193" w14:textId="4CE2A6BD" w:rsidR="00610F6F" w:rsidRPr="00BF242F" w:rsidRDefault="002C5082" w:rsidP="00286F74">
            <w:pPr>
              <w:spacing w:line="4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C5082">
              <w:rPr>
                <w:rFonts w:ascii="標楷體" w:eastAsia="標楷體" w:hAnsi="標楷體" w:hint="eastAsia"/>
                <w:color w:val="000000" w:themeColor="text1"/>
                <w:szCs w:val="24"/>
              </w:rPr>
              <w:t>紅利桃子</w:t>
            </w:r>
            <w:r w:rsidR="00C16A25">
              <w:rPr>
                <w:rFonts w:ascii="標楷體" w:eastAsia="標楷體" w:hAnsi="標楷體" w:hint="eastAsia"/>
                <w:color w:val="000000" w:themeColor="text1"/>
                <w:szCs w:val="24"/>
              </w:rPr>
              <w:t>點數</w:t>
            </w:r>
            <w:r w:rsidR="00C16A25" w:rsidRPr="002C5082">
              <w:rPr>
                <w:rFonts w:ascii="標楷體" w:eastAsia="標楷體" w:hAnsi="標楷體" w:hint="eastAsia"/>
                <w:color w:val="000000" w:themeColor="text1"/>
                <w:szCs w:val="24"/>
              </w:rPr>
              <w:t>500點</w:t>
            </w:r>
          </w:p>
        </w:tc>
        <w:tc>
          <w:tcPr>
            <w:tcW w:w="1442" w:type="dxa"/>
            <w:vAlign w:val="center"/>
          </w:tcPr>
          <w:p w14:paraId="0B4D5855" w14:textId="77777777" w:rsidR="00F61C9F" w:rsidRPr="00BF242F" w:rsidRDefault="000C327A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F242F">
              <w:rPr>
                <w:rFonts w:ascii="標楷體" w:eastAsia="標楷體" w:hAnsi="標楷體" w:hint="eastAsia"/>
                <w:color w:val="000000" w:themeColor="text1"/>
                <w:sz w:val="28"/>
              </w:rPr>
              <w:t>50</w:t>
            </w:r>
          </w:p>
        </w:tc>
      </w:tr>
    </w:tbl>
    <w:p w14:paraId="2ED31DBF" w14:textId="52165CC7" w:rsidR="00F61C9F" w:rsidRPr="00BF242F" w:rsidRDefault="00F61C9F" w:rsidP="00C0054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實施對象：</w:t>
      </w:r>
      <w:r w:rsidR="00DC570B" w:rsidRPr="00BF242F">
        <w:rPr>
          <w:rFonts w:ascii="標楷體" w:eastAsia="標楷體" w:hAnsi="標楷體" w:hint="eastAsia"/>
          <w:b/>
          <w:color w:val="000000" w:themeColor="text1"/>
          <w:sz w:val="28"/>
        </w:rPr>
        <w:t>本府及所屬各機關學校</w:t>
      </w: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(含約聘僱及臨時人員)。</w:t>
      </w:r>
    </w:p>
    <w:p w14:paraId="7428EE24" w14:textId="50E9E4ED" w:rsidR="006A6B3E" w:rsidRPr="00BF242F" w:rsidRDefault="000309D2" w:rsidP="006A6B3E">
      <w:pPr>
        <w:pStyle w:val="a3"/>
        <w:numPr>
          <w:ilvl w:val="0"/>
          <w:numId w:val="1"/>
        </w:numPr>
        <w:spacing w:line="42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活動期間：</w:t>
      </w:r>
      <w:r w:rsidR="005C1BF1" w:rsidRPr="00BF242F">
        <w:rPr>
          <w:rFonts w:ascii="標楷體" w:eastAsia="標楷體" w:hAnsi="標楷體" w:hint="eastAsia"/>
          <w:color w:val="000000" w:themeColor="text1"/>
          <w:sz w:val="28"/>
        </w:rPr>
        <w:t>11</w:t>
      </w:r>
      <w:r w:rsidR="003E6BA6" w:rsidRPr="00BF242F">
        <w:rPr>
          <w:rFonts w:ascii="標楷體" w:eastAsia="標楷體" w:hAnsi="標楷體" w:hint="eastAsia"/>
          <w:color w:val="000000" w:themeColor="text1"/>
          <w:sz w:val="28"/>
        </w:rPr>
        <w:t>2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8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5C1BF1" w:rsidRPr="00BF242F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日至</w:t>
      </w:r>
      <w:r w:rsidR="005C1BF1" w:rsidRPr="00BF242F">
        <w:rPr>
          <w:rFonts w:ascii="標楷體" w:eastAsia="標楷體" w:hAnsi="標楷體" w:hint="eastAsia"/>
          <w:color w:val="000000" w:themeColor="text1"/>
          <w:sz w:val="28"/>
        </w:rPr>
        <w:t>11</w:t>
      </w:r>
      <w:r w:rsidR="003E6BA6" w:rsidRPr="00BF242F">
        <w:rPr>
          <w:rFonts w:ascii="標楷體" w:eastAsia="標楷體" w:hAnsi="標楷體" w:hint="eastAsia"/>
          <w:color w:val="000000" w:themeColor="text1"/>
          <w:sz w:val="28"/>
        </w:rPr>
        <w:t>2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1D0990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BD6B1A" w:rsidRPr="00BF242F">
        <w:rPr>
          <w:rFonts w:ascii="標楷體" w:eastAsia="標楷體" w:hAnsi="標楷體" w:hint="eastAsia"/>
          <w:color w:val="000000" w:themeColor="text1"/>
          <w:sz w:val="28"/>
        </w:rPr>
        <w:t>3</w:t>
      </w:r>
      <w:r w:rsidR="001D0990">
        <w:rPr>
          <w:rFonts w:ascii="標楷體" w:eastAsia="標楷體" w:hAnsi="標楷體" w:hint="eastAsia"/>
          <w:color w:val="000000" w:themeColor="text1"/>
          <w:sz w:val="28"/>
        </w:rPr>
        <w:t>0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日止，以系統時間為準。</w:t>
      </w:r>
    </w:p>
    <w:p w14:paraId="6144DF66" w14:textId="74E047CA" w:rsidR="00F61C9F" w:rsidRPr="00BF242F" w:rsidRDefault="00F61C9F" w:rsidP="00C0054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抽獎方式：</w:t>
      </w:r>
      <w:r w:rsidR="005C1BF1" w:rsidRPr="00BF242F">
        <w:rPr>
          <w:rFonts w:ascii="標楷體" w:eastAsia="標楷體" w:hAnsi="標楷體" w:hint="eastAsia"/>
          <w:b/>
          <w:color w:val="000000" w:themeColor="text1"/>
          <w:sz w:val="28"/>
        </w:rPr>
        <w:t>11</w:t>
      </w:r>
      <w:r w:rsidR="003E6BA6" w:rsidRPr="00BF242F">
        <w:rPr>
          <w:rFonts w:ascii="標楷體" w:eastAsia="標楷體" w:hAnsi="標楷體" w:hint="eastAsia"/>
          <w:b/>
          <w:color w:val="000000" w:themeColor="text1"/>
          <w:sz w:val="28"/>
        </w:rPr>
        <w:t>2</w:t>
      </w: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年</w:t>
      </w:r>
      <w:r w:rsidR="002C5082">
        <w:rPr>
          <w:rFonts w:ascii="標楷體" w:eastAsia="標楷體" w:hAnsi="標楷體" w:hint="eastAsia"/>
          <w:b/>
          <w:color w:val="000000" w:themeColor="text1"/>
          <w:sz w:val="28"/>
        </w:rPr>
        <w:t>1</w:t>
      </w:r>
      <w:r w:rsidR="003C1398">
        <w:rPr>
          <w:rFonts w:ascii="標楷體" w:eastAsia="標楷體" w:hAnsi="標楷體" w:hint="eastAsia"/>
          <w:b/>
          <w:color w:val="000000" w:themeColor="text1"/>
          <w:sz w:val="28"/>
        </w:rPr>
        <w:t>2</w:t>
      </w: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月</w:t>
      </w:r>
      <w:r w:rsidR="003C1398">
        <w:rPr>
          <w:rFonts w:ascii="標楷體" w:eastAsia="標楷體" w:hAnsi="標楷體" w:hint="eastAsia"/>
          <w:b/>
          <w:color w:val="000000" w:themeColor="text1"/>
          <w:sz w:val="28"/>
        </w:rPr>
        <w:t>4</w:t>
      </w: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日於本府人事處公開抽獎。</w:t>
      </w:r>
    </w:p>
    <w:p w14:paraId="2A3B43DE" w14:textId="4D115185" w:rsidR="00F61C9F" w:rsidRPr="00BF242F" w:rsidRDefault="00F61C9F" w:rsidP="00F61C9F">
      <w:pPr>
        <w:pStyle w:val="a3"/>
        <w:numPr>
          <w:ilvl w:val="0"/>
          <w:numId w:val="1"/>
        </w:numPr>
        <w:spacing w:line="42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得獎名單：</w:t>
      </w:r>
      <w:r w:rsidR="005C1BF1" w:rsidRPr="00BF242F">
        <w:rPr>
          <w:rFonts w:ascii="標楷體" w:eastAsia="標楷體" w:hAnsi="標楷體" w:hint="eastAsia"/>
          <w:color w:val="000000" w:themeColor="text1"/>
          <w:sz w:val="28"/>
        </w:rPr>
        <w:t>11</w:t>
      </w:r>
      <w:r w:rsidR="003E6BA6" w:rsidRPr="00BF242F">
        <w:rPr>
          <w:rFonts w:ascii="標楷體" w:eastAsia="標楷體" w:hAnsi="標楷體" w:hint="eastAsia"/>
          <w:color w:val="000000" w:themeColor="text1"/>
          <w:sz w:val="28"/>
        </w:rPr>
        <w:t>2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3C1398">
        <w:rPr>
          <w:rFonts w:ascii="標楷體" w:eastAsia="標楷體" w:hAnsi="標楷體" w:hint="eastAsia"/>
          <w:color w:val="000000" w:themeColor="text1"/>
          <w:sz w:val="28"/>
        </w:rPr>
        <w:t>2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3C1398">
        <w:rPr>
          <w:rFonts w:ascii="標楷體" w:eastAsia="標楷體" w:hAnsi="標楷體" w:hint="eastAsia"/>
          <w:color w:val="000000" w:themeColor="text1"/>
          <w:sz w:val="28"/>
        </w:rPr>
        <w:t>11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日</w:t>
      </w:r>
      <w:r w:rsidR="009F2E5A" w:rsidRPr="00BF242F">
        <w:rPr>
          <w:rFonts w:ascii="標楷體" w:eastAsia="標楷體" w:hAnsi="標楷體" w:hint="eastAsia"/>
          <w:color w:val="000000" w:themeColor="text1"/>
          <w:sz w:val="28"/>
        </w:rPr>
        <w:t>前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公告於本府人事處網站「最新消息區」。</w:t>
      </w:r>
    </w:p>
    <w:p w14:paraId="3EA76022" w14:textId="2D100724" w:rsidR="00F61C9F" w:rsidRPr="00BF242F" w:rsidRDefault="00F61C9F" w:rsidP="00F61C9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lastRenderedPageBreak/>
        <w:t>領獎期間：</w:t>
      </w:r>
      <w:r w:rsidR="002C5082" w:rsidRPr="002C5082">
        <w:rPr>
          <w:rFonts w:ascii="標楷體" w:eastAsia="標楷體" w:hAnsi="標楷體" w:hint="eastAsia"/>
          <w:color w:val="000000" w:themeColor="text1"/>
          <w:sz w:val="28"/>
        </w:rPr>
        <w:t>於</w:t>
      </w:r>
      <w:r w:rsidR="00904F38" w:rsidRPr="00BF242F">
        <w:rPr>
          <w:rFonts w:ascii="標楷體" w:eastAsia="標楷體" w:hAnsi="標楷體" w:hint="eastAsia"/>
          <w:color w:val="000000" w:themeColor="text1"/>
          <w:sz w:val="28"/>
        </w:rPr>
        <w:t>11</w:t>
      </w:r>
      <w:r w:rsidR="003E6BA6" w:rsidRPr="00BF242F">
        <w:rPr>
          <w:rFonts w:ascii="標楷體" w:eastAsia="標楷體" w:hAnsi="標楷體" w:hint="eastAsia"/>
          <w:color w:val="000000" w:themeColor="text1"/>
          <w:sz w:val="28"/>
        </w:rPr>
        <w:t>2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2C5082" w:rsidRPr="002C5082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3C1398">
        <w:rPr>
          <w:rFonts w:ascii="標楷體" w:eastAsia="標楷體" w:hAnsi="標楷體" w:hint="eastAsia"/>
          <w:color w:val="000000" w:themeColor="text1"/>
          <w:sz w:val="28"/>
        </w:rPr>
        <w:t>2</w:t>
      </w:r>
      <w:r w:rsidR="002C5082" w:rsidRPr="002C5082">
        <w:rPr>
          <w:rFonts w:ascii="標楷體" w:eastAsia="標楷體" w:hAnsi="標楷體" w:hint="eastAsia"/>
          <w:color w:val="000000" w:themeColor="text1"/>
          <w:sz w:val="28"/>
        </w:rPr>
        <w:t>月3</w:t>
      </w:r>
      <w:r w:rsidR="003C1398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2C5082" w:rsidRPr="002C5082">
        <w:rPr>
          <w:rFonts w:ascii="標楷體" w:eastAsia="標楷體" w:hAnsi="標楷體" w:hint="eastAsia"/>
          <w:color w:val="000000" w:themeColor="text1"/>
          <w:sz w:val="28"/>
        </w:rPr>
        <w:t>日前匯入得獎者之</w:t>
      </w:r>
      <w:r w:rsidR="00026F60" w:rsidRPr="00026F60">
        <w:rPr>
          <w:rFonts w:ascii="標楷體" w:eastAsia="標楷體" w:hAnsi="標楷體" w:hint="eastAsia"/>
          <w:color w:val="000000" w:themeColor="text1"/>
          <w:sz w:val="28"/>
        </w:rPr>
        <w:t>紅利桃子</w:t>
      </w:r>
      <w:r w:rsidR="002C5082" w:rsidRPr="002C5082">
        <w:rPr>
          <w:rFonts w:ascii="標楷體" w:eastAsia="標楷體" w:hAnsi="標楷體" w:hint="eastAsia"/>
          <w:color w:val="000000" w:themeColor="text1"/>
          <w:sz w:val="28"/>
        </w:rPr>
        <w:t>帳戶中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361FD2F1" w14:textId="77777777" w:rsidR="001D694C" w:rsidRPr="00BF242F" w:rsidRDefault="00B83A14" w:rsidP="006F79C9">
      <w:pPr>
        <w:pStyle w:val="a3"/>
        <w:numPr>
          <w:ilvl w:val="0"/>
          <w:numId w:val="1"/>
        </w:numPr>
        <w:spacing w:line="440" w:lineRule="exact"/>
        <w:ind w:leftChars="0" w:hanging="482"/>
        <w:rPr>
          <w:rFonts w:ascii="標楷體" w:eastAsia="標楷體" w:hAnsi="標楷體"/>
          <w:b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注意事項：</w:t>
      </w:r>
    </w:p>
    <w:p w14:paraId="7DEC322D" w14:textId="77777777" w:rsidR="00F61C9F" w:rsidRPr="00BF242F" w:rsidRDefault="00F61C9F" w:rsidP="00F61C9F">
      <w:pPr>
        <w:pStyle w:val="a3"/>
        <w:numPr>
          <w:ilvl w:val="0"/>
          <w:numId w:val="10"/>
        </w:numPr>
        <w:spacing w:line="420" w:lineRule="exact"/>
        <w:ind w:leftChars="0" w:left="1134" w:hanging="654"/>
        <w:jc w:val="both"/>
        <w:rPr>
          <w:rFonts w:ascii="標楷體" w:eastAsia="標楷體" w:hAnsi="標楷體"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color w:val="000000" w:themeColor="text1"/>
          <w:sz w:val="28"/>
        </w:rPr>
        <w:t>得獎通知將依照得獎者於「e等公務園+學習平臺」(https://elearn.hrd.gov.tw/mooc/index.php)登錄之email帳號通知，如資料有誤，本府保有取消該參加者抽獎資格之權利，所遺獎項將由備取名單中依序遞補。</w:t>
      </w:r>
    </w:p>
    <w:p w14:paraId="694DE540" w14:textId="55CFF847" w:rsidR="00F61C9F" w:rsidRDefault="00F61C9F" w:rsidP="00F61C9F">
      <w:pPr>
        <w:pStyle w:val="a3"/>
        <w:numPr>
          <w:ilvl w:val="0"/>
          <w:numId w:val="10"/>
        </w:numPr>
        <w:spacing w:line="420" w:lineRule="exact"/>
        <w:ind w:leftChars="0" w:left="1134" w:hanging="654"/>
        <w:jc w:val="both"/>
        <w:rPr>
          <w:rFonts w:ascii="標楷體" w:eastAsia="標楷體" w:hAnsi="標楷體"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color w:val="000000" w:themeColor="text1"/>
          <w:sz w:val="28"/>
        </w:rPr>
        <w:t>得獎名單公告後，本府僅以</w:t>
      </w:r>
      <w:r w:rsidRPr="00BF242F">
        <w:rPr>
          <w:rFonts w:ascii="標楷體" w:eastAsia="標楷體" w:hAnsi="標楷體"/>
          <w:color w:val="000000" w:themeColor="text1"/>
          <w:sz w:val="28"/>
        </w:rPr>
        <w:t>email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通知得獎者領獎方式與相關須知，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並請其提供</w:t>
      </w:r>
      <w:r w:rsidR="009C652A">
        <w:rPr>
          <w:rFonts w:ascii="標楷體" w:eastAsia="標楷體" w:hAnsi="標楷體" w:hint="eastAsia"/>
          <w:color w:val="000000" w:themeColor="text1"/>
          <w:sz w:val="28"/>
        </w:rPr>
        <w:t>個人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資</w:t>
      </w:r>
      <w:r w:rsidR="009C652A">
        <w:rPr>
          <w:rFonts w:ascii="標楷體" w:eastAsia="標楷體" w:hAnsi="標楷體" w:hint="eastAsia"/>
          <w:color w:val="000000" w:themeColor="text1"/>
          <w:sz w:val="28"/>
        </w:rPr>
        <w:t>料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以</w:t>
      </w:r>
      <w:r w:rsidR="009C652A">
        <w:rPr>
          <w:rFonts w:ascii="標楷體" w:eastAsia="標楷體" w:hAnsi="標楷體" w:hint="eastAsia"/>
          <w:color w:val="000000" w:themeColor="text1"/>
          <w:sz w:val="28"/>
        </w:rPr>
        <w:t>利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發放紅利桃子</w:t>
      </w:r>
      <w:r w:rsidR="004603E0">
        <w:rPr>
          <w:rFonts w:ascii="標楷體" w:eastAsia="標楷體" w:hAnsi="標楷體" w:hint="eastAsia"/>
          <w:color w:val="000000" w:themeColor="text1"/>
          <w:sz w:val="28"/>
        </w:rPr>
        <w:t>點數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，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得獎者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未於期限內回復前開資訊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，視同放棄該得獎權利，將由備取名單中依序遞補領獎</w:t>
      </w:r>
      <w:r w:rsidR="0074604E" w:rsidRPr="00BF242F">
        <w:rPr>
          <w:rFonts w:ascii="標楷體" w:eastAsia="標楷體" w:hAnsi="標楷體" w:hint="eastAsia"/>
          <w:color w:val="000000" w:themeColor="text1"/>
          <w:sz w:val="28"/>
        </w:rPr>
        <w:t>（</w:t>
      </w:r>
      <w:r w:rsidR="009C652A">
        <w:rPr>
          <w:rFonts w:ascii="標楷體" w:eastAsia="標楷體" w:hAnsi="標楷體" w:hint="eastAsia"/>
          <w:color w:val="000000" w:themeColor="text1"/>
          <w:sz w:val="28"/>
        </w:rPr>
        <w:t>將</w:t>
      </w:r>
      <w:r w:rsidR="0074604E" w:rsidRPr="00BF242F">
        <w:rPr>
          <w:rFonts w:ascii="標楷體" w:eastAsia="標楷體" w:hAnsi="標楷體" w:hint="eastAsia"/>
          <w:color w:val="000000" w:themeColor="text1"/>
          <w:sz w:val="28"/>
        </w:rPr>
        <w:t>另行通知）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，事後得獎者不得以任何理由要求補發。</w:t>
      </w:r>
    </w:p>
    <w:p w14:paraId="71C83CBA" w14:textId="6596CBBD" w:rsidR="008A3EF4" w:rsidRPr="00BF242F" w:rsidRDefault="008A3EF4" w:rsidP="00F61C9F">
      <w:pPr>
        <w:pStyle w:val="a3"/>
        <w:numPr>
          <w:ilvl w:val="0"/>
          <w:numId w:val="10"/>
        </w:numPr>
        <w:spacing w:line="420" w:lineRule="exact"/>
        <w:ind w:leftChars="0" w:left="1134" w:hanging="654"/>
        <w:jc w:val="both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紅利桃子</w:t>
      </w:r>
      <w:r w:rsidR="004603E0">
        <w:rPr>
          <w:rFonts w:ascii="標楷體" w:eastAsia="標楷體" w:hAnsi="標楷體" w:hint="eastAsia"/>
          <w:color w:val="000000" w:themeColor="text1"/>
          <w:sz w:val="28"/>
        </w:rPr>
        <w:t>點數</w:t>
      </w:r>
      <w:r>
        <w:rPr>
          <w:rFonts w:ascii="標楷體" w:eastAsia="標楷體" w:hAnsi="標楷體" w:hint="eastAsia"/>
          <w:color w:val="000000" w:themeColor="text1"/>
          <w:sz w:val="28"/>
        </w:rPr>
        <w:t>發放後請儘快使用</w:t>
      </w:r>
      <w:r w:rsidR="000075B0">
        <w:rPr>
          <w:rFonts w:ascii="標楷體" w:eastAsia="標楷體" w:hAnsi="標楷體" w:hint="eastAsia"/>
          <w:color w:val="000000" w:themeColor="text1"/>
          <w:sz w:val="28"/>
        </w:rPr>
        <w:t>，若屆時因故無法使用，本府不負重新補發之責任</w:t>
      </w:r>
      <w:r w:rsidR="00C91639">
        <w:rPr>
          <w:rFonts w:ascii="標楷體" w:eastAsia="標楷體" w:hAnsi="標楷體" w:hint="eastAsia"/>
          <w:color w:val="000000" w:themeColor="text1"/>
          <w:sz w:val="28"/>
        </w:rPr>
        <w:t>，另有關紅利桃子</w:t>
      </w:r>
      <w:r w:rsidR="004603E0">
        <w:rPr>
          <w:rFonts w:ascii="標楷體" w:eastAsia="標楷體" w:hAnsi="標楷體" w:hint="eastAsia"/>
          <w:color w:val="000000" w:themeColor="text1"/>
          <w:sz w:val="28"/>
        </w:rPr>
        <w:t>點數</w:t>
      </w:r>
      <w:r w:rsidR="00C91639">
        <w:rPr>
          <w:rFonts w:ascii="標楷體" w:eastAsia="標楷體" w:hAnsi="標楷體" w:hint="eastAsia"/>
          <w:color w:val="000000" w:themeColor="text1"/>
          <w:sz w:val="28"/>
        </w:rPr>
        <w:t>相關資訊可至官網</w:t>
      </w:r>
      <w:r w:rsidR="00BA73EB">
        <w:rPr>
          <w:rFonts w:ascii="標楷體" w:eastAsia="標楷體" w:hAnsi="標楷體" w:hint="eastAsia"/>
          <w:color w:val="000000" w:themeColor="text1"/>
          <w:sz w:val="28"/>
        </w:rPr>
        <w:t>(</w:t>
      </w:r>
      <w:r w:rsidR="00BA73EB" w:rsidRPr="00C91639">
        <w:rPr>
          <w:rFonts w:ascii="標楷體" w:eastAsia="標楷體" w:hAnsi="標楷體"/>
          <w:color w:val="000000" w:themeColor="text1"/>
          <w:sz w:val="28"/>
        </w:rPr>
        <w:t>https://point.tycg.gov.tw/</w:t>
      </w:r>
      <w:r w:rsidR="00BA73EB">
        <w:rPr>
          <w:rFonts w:ascii="標楷體" w:eastAsia="標楷體" w:hAnsi="標楷體" w:hint="eastAsia"/>
          <w:color w:val="000000" w:themeColor="text1"/>
          <w:sz w:val="28"/>
        </w:rPr>
        <w:t>)</w:t>
      </w:r>
      <w:r w:rsidR="00C91639">
        <w:rPr>
          <w:rFonts w:ascii="標楷體" w:eastAsia="標楷體" w:hAnsi="標楷體" w:hint="eastAsia"/>
          <w:color w:val="000000" w:themeColor="text1"/>
          <w:sz w:val="28"/>
        </w:rPr>
        <w:t>查看</w:t>
      </w:r>
      <w:r w:rsidR="000075B0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6C60C0A8" w14:textId="77777777" w:rsidR="00DF60C9" w:rsidRPr="00BF242F" w:rsidRDefault="00DF60C9" w:rsidP="00F61C9F">
      <w:pPr>
        <w:pStyle w:val="a3"/>
        <w:numPr>
          <w:ilvl w:val="0"/>
          <w:numId w:val="10"/>
        </w:numPr>
        <w:spacing w:line="420" w:lineRule="exact"/>
        <w:ind w:leftChars="0" w:left="1134" w:hanging="654"/>
        <w:jc w:val="both"/>
        <w:rPr>
          <w:rFonts w:ascii="標楷體" w:eastAsia="標楷體" w:hAnsi="標楷體"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color w:val="000000" w:themeColor="text1"/>
          <w:sz w:val="28"/>
        </w:rPr>
        <w:t>如本活動因故無法執行時，本府保有取消終止暫停或修改活動內容之權利，屆時將於本府人事處網站公告，不另函知。</w:t>
      </w:r>
    </w:p>
    <w:p w14:paraId="56CBE943" w14:textId="77777777" w:rsidR="00DF60C9" w:rsidRPr="00BF242F" w:rsidRDefault="00DF60C9" w:rsidP="00F61C9F">
      <w:pPr>
        <w:pStyle w:val="a3"/>
        <w:numPr>
          <w:ilvl w:val="0"/>
          <w:numId w:val="10"/>
        </w:numPr>
        <w:spacing w:line="420" w:lineRule="exact"/>
        <w:ind w:leftChars="0" w:left="1134" w:hanging="654"/>
        <w:jc w:val="both"/>
        <w:rPr>
          <w:rFonts w:ascii="標楷體" w:eastAsia="標楷體" w:hAnsi="標楷體"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color w:val="000000" w:themeColor="text1"/>
          <w:sz w:val="28"/>
        </w:rPr>
        <w:t>本活動如有未盡事宜，本府得隨時補充修正之。</w:t>
      </w:r>
    </w:p>
    <w:p w14:paraId="614CF085" w14:textId="77777777" w:rsidR="003667E2" w:rsidRPr="00BF242F" w:rsidRDefault="003667E2" w:rsidP="00F61C9F">
      <w:pPr>
        <w:spacing w:line="440" w:lineRule="exact"/>
        <w:rPr>
          <w:rFonts w:ascii="標楷體" w:eastAsia="標楷體" w:hAnsi="標楷體"/>
          <w:color w:val="000000" w:themeColor="text1"/>
          <w:sz w:val="28"/>
        </w:rPr>
      </w:pPr>
    </w:p>
    <w:sectPr w:rsidR="003667E2" w:rsidRPr="00BF24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0C0F3" w14:textId="77777777" w:rsidR="00E77104" w:rsidRDefault="00E77104" w:rsidP="00D62579">
      <w:r>
        <w:separator/>
      </w:r>
    </w:p>
  </w:endnote>
  <w:endnote w:type="continuationSeparator" w:id="0">
    <w:p w14:paraId="31F5C492" w14:textId="77777777" w:rsidR="00E77104" w:rsidRDefault="00E77104" w:rsidP="00D62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5D115" w14:textId="77777777" w:rsidR="00E77104" w:rsidRDefault="00E77104" w:rsidP="00D62579">
      <w:r>
        <w:separator/>
      </w:r>
    </w:p>
  </w:footnote>
  <w:footnote w:type="continuationSeparator" w:id="0">
    <w:p w14:paraId="14AAC792" w14:textId="77777777" w:rsidR="00E77104" w:rsidRDefault="00E77104" w:rsidP="00D62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2607E"/>
    <w:multiLevelType w:val="hybridMultilevel"/>
    <w:tmpl w:val="04BAB2CA"/>
    <w:lvl w:ilvl="0" w:tplc="E592938E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6456A9"/>
    <w:multiLevelType w:val="hybridMultilevel"/>
    <w:tmpl w:val="09EC154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21137DB"/>
    <w:multiLevelType w:val="hybridMultilevel"/>
    <w:tmpl w:val="F56245D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EC774F"/>
    <w:multiLevelType w:val="hybridMultilevel"/>
    <w:tmpl w:val="D31453F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D0C47AC"/>
    <w:multiLevelType w:val="hybridMultilevel"/>
    <w:tmpl w:val="8C7ABE3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621D3354"/>
    <w:multiLevelType w:val="hybridMultilevel"/>
    <w:tmpl w:val="CC3E004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4705CAF"/>
    <w:multiLevelType w:val="hybridMultilevel"/>
    <w:tmpl w:val="BA061788"/>
    <w:lvl w:ilvl="0" w:tplc="3AB0FB4C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6E94499"/>
    <w:multiLevelType w:val="hybridMultilevel"/>
    <w:tmpl w:val="D6E6D6C2"/>
    <w:lvl w:ilvl="0" w:tplc="18B656B6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AD4274B"/>
    <w:multiLevelType w:val="hybridMultilevel"/>
    <w:tmpl w:val="527A871A"/>
    <w:lvl w:ilvl="0" w:tplc="18B656B6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44B43B6"/>
    <w:multiLevelType w:val="hybridMultilevel"/>
    <w:tmpl w:val="6AD25D1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6E463E5"/>
    <w:multiLevelType w:val="hybridMultilevel"/>
    <w:tmpl w:val="731688AA"/>
    <w:lvl w:ilvl="0" w:tplc="201C5954">
      <w:start w:val="1"/>
      <w:numFmt w:val="taiwaneseCountingThousand"/>
      <w:lvlText w:val="(%1)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1" w15:restartNumberingAfterBreak="0">
    <w:nsid w:val="79BA177C"/>
    <w:multiLevelType w:val="hybridMultilevel"/>
    <w:tmpl w:val="5DCAA7DC"/>
    <w:lvl w:ilvl="0" w:tplc="42982D38">
      <w:start w:val="1"/>
      <w:numFmt w:val="bullet"/>
      <w:lvlText w:val=""/>
      <w:lvlJc w:val="left"/>
      <w:pPr>
        <w:ind w:left="905" w:hanging="48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9"/>
  </w:num>
  <w:num w:numId="8">
    <w:abstractNumId w:val="7"/>
  </w:num>
  <w:num w:numId="9">
    <w:abstractNumId w:val="10"/>
  </w:num>
  <w:num w:numId="10">
    <w:abstractNumId w:val="8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838"/>
    <w:rsid w:val="000075B0"/>
    <w:rsid w:val="00010D25"/>
    <w:rsid w:val="00026F60"/>
    <w:rsid w:val="000309D2"/>
    <w:rsid w:val="000608F1"/>
    <w:rsid w:val="0006147D"/>
    <w:rsid w:val="00064E0A"/>
    <w:rsid w:val="000700FC"/>
    <w:rsid w:val="00075C13"/>
    <w:rsid w:val="000A6718"/>
    <w:rsid w:val="000A7C86"/>
    <w:rsid w:val="000B64E5"/>
    <w:rsid w:val="000C1A0D"/>
    <w:rsid w:val="000C327A"/>
    <w:rsid w:val="000C5C81"/>
    <w:rsid w:val="000D2AE5"/>
    <w:rsid w:val="000E0FDC"/>
    <w:rsid w:val="000E5D87"/>
    <w:rsid w:val="000F2E34"/>
    <w:rsid w:val="001034B7"/>
    <w:rsid w:val="001045F2"/>
    <w:rsid w:val="00104A78"/>
    <w:rsid w:val="00105FF1"/>
    <w:rsid w:val="0010633E"/>
    <w:rsid w:val="00113306"/>
    <w:rsid w:val="00120E11"/>
    <w:rsid w:val="00124C74"/>
    <w:rsid w:val="00131CDE"/>
    <w:rsid w:val="001470CE"/>
    <w:rsid w:val="0014742D"/>
    <w:rsid w:val="00154487"/>
    <w:rsid w:val="001670A9"/>
    <w:rsid w:val="00181711"/>
    <w:rsid w:val="0018374C"/>
    <w:rsid w:val="0019150E"/>
    <w:rsid w:val="001C352B"/>
    <w:rsid w:val="001C5209"/>
    <w:rsid w:val="001D0990"/>
    <w:rsid w:val="001D0C2E"/>
    <w:rsid w:val="001D2E72"/>
    <w:rsid w:val="001D369A"/>
    <w:rsid w:val="001D48D4"/>
    <w:rsid w:val="001D694C"/>
    <w:rsid w:val="001E2045"/>
    <w:rsid w:val="001F190A"/>
    <w:rsid w:val="001F6283"/>
    <w:rsid w:val="00210A1F"/>
    <w:rsid w:val="002271E4"/>
    <w:rsid w:val="002300D4"/>
    <w:rsid w:val="0023262C"/>
    <w:rsid w:val="0024116B"/>
    <w:rsid w:val="00243D3D"/>
    <w:rsid w:val="002543A9"/>
    <w:rsid w:val="0027028D"/>
    <w:rsid w:val="00271D22"/>
    <w:rsid w:val="00280026"/>
    <w:rsid w:val="00284C93"/>
    <w:rsid w:val="00286F74"/>
    <w:rsid w:val="0029474F"/>
    <w:rsid w:val="002A1E78"/>
    <w:rsid w:val="002A7B5F"/>
    <w:rsid w:val="002B73F0"/>
    <w:rsid w:val="002C5082"/>
    <w:rsid w:val="002F60F4"/>
    <w:rsid w:val="003001C4"/>
    <w:rsid w:val="003445BB"/>
    <w:rsid w:val="003575C2"/>
    <w:rsid w:val="003664BB"/>
    <w:rsid w:val="003667E2"/>
    <w:rsid w:val="00376AE4"/>
    <w:rsid w:val="00387874"/>
    <w:rsid w:val="003879E0"/>
    <w:rsid w:val="003B0843"/>
    <w:rsid w:val="003B489B"/>
    <w:rsid w:val="003C1398"/>
    <w:rsid w:val="003C2513"/>
    <w:rsid w:val="003C5E36"/>
    <w:rsid w:val="003D2D5D"/>
    <w:rsid w:val="003D6DF5"/>
    <w:rsid w:val="003E6BA6"/>
    <w:rsid w:val="003F4E86"/>
    <w:rsid w:val="00402506"/>
    <w:rsid w:val="00423E0B"/>
    <w:rsid w:val="004603E0"/>
    <w:rsid w:val="00463D45"/>
    <w:rsid w:val="004821D4"/>
    <w:rsid w:val="004834D2"/>
    <w:rsid w:val="00495831"/>
    <w:rsid w:val="004A7431"/>
    <w:rsid w:val="004B3ADF"/>
    <w:rsid w:val="004B3C64"/>
    <w:rsid w:val="004C023B"/>
    <w:rsid w:val="004E2DAE"/>
    <w:rsid w:val="004E3404"/>
    <w:rsid w:val="004F12B1"/>
    <w:rsid w:val="004F2765"/>
    <w:rsid w:val="004F7D27"/>
    <w:rsid w:val="00511061"/>
    <w:rsid w:val="005135EF"/>
    <w:rsid w:val="0052459C"/>
    <w:rsid w:val="00547A99"/>
    <w:rsid w:val="00554103"/>
    <w:rsid w:val="0055666D"/>
    <w:rsid w:val="00586838"/>
    <w:rsid w:val="00597480"/>
    <w:rsid w:val="005A5E36"/>
    <w:rsid w:val="005A7CB1"/>
    <w:rsid w:val="005B5C51"/>
    <w:rsid w:val="005B775B"/>
    <w:rsid w:val="005C02AB"/>
    <w:rsid w:val="005C1BF1"/>
    <w:rsid w:val="005C439C"/>
    <w:rsid w:val="005C7882"/>
    <w:rsid w:val="005D1638"/>
    <w:rsid w:val="005E10EE"/>
    <w:rsid w:val="005F5974"/>
    <w:rsid w:val="00600784"/>
    <w:rsid w:val="006017DA"/>
    <w:rsid w:val="006033A8"/>
    <w:rsid w:val="00610F6F"/>
    <w:rsid w:val="00612684"/>
    <w:rsid w:val="006159F5"/>
    <w:rsid w:val="00624254"/>
    <w:rsid w:val="00625CB2"/>
    <w:rsid w:val="0064274A"/>
    <w:rsid w:val="00646DC7"/>
    <w:rsid w:val="006508B7"/>
    <w:rsid w:val="006577AE"/>
    <w:rsid w:val="00657B2F"/>
    <w:rsid w:val="006614E4"/>
    <w:rsid w:val="00672015"/>
    <w:rsid w:val="006846F4"/>
    <w:rsid w:val="00693555"/>
    <w:rsid w:val="006975A5"/>
    <w:rsid w:val="006A6B3E"/>
    <w:rsid w:val="006B0877"/>
    <w:rsid w:val="006C1854"/>
    <w:rsid w:val="006D48A5"/>
    <w:rsid w:val="006F79C9"/>
    <w:rsid w:val="0070033D"/>
    <w:rsid w:val="00704B67"/>
    <w:rsid w:val="00716DD3"/>
    <w:rsid w:val="00720CDC"/>
    <w:rsid w:val="00721812"/>
    <w:rsid w:val="00727CCC"/>
    <w:rsid w:val="0074604E"/>
    <w:rsid w:val="007578CC"/>
    <w:rsid w:val="00761292"/>
    <w:rsid w:val="00765661"/>
    <w:rsid w:val="00767A1B"/>
    <w:rsid w:val="00777F40"/>
    <w:rsid w:val="00781500"/>
    <w:rsid w:val="00787314"/>
    <w:rsid w:val="007907DD"/>
    <w:rsid w:val="007A3E7D"/>
    <w:rsid w:val="007B6AE1"/>
    <w:rsid w:val="007B6B1B"/>
    <w:rsid w:val="007B7658"/>
    <w:rsid w:val="007C56AD"/>
    <w:rsid w:val="007D2A24"/>
    <w:rsid w:val="007D7F3C"/>
    <w:rsid w:val="007F5803"/>
    <w:rsid w:val="00801C68"/>
    <w:rsid w:val="00801EFD"/>
    <w:rsid w:val="00805C96"/>
    <w:rsid w:val="00826001"/>
    <w:rsid w:val="008347C5"/>
    <w:rsid w:val="00847ECB"/>
    <w:rsid w:val="00856D1E"/>
    <w:rsid w:val="00860761"/>
    <w:rsid w:val="00870E9F"/>
    <w:rsid w:val="00896DA2"/>
    <w:rsid w:val="00897934"/>
    <w:rsid w:val="008A3EF4"/>
    <w:rsid w:val="008A694A"/>
    <w:rsid w:val="008B1B56"/>
    <w:rsid w:val="008B45E0"/>
    <w:rsid w:val="008C1C68"/>
    <w:rsid w:val="008C2E4F"/>
    <w:rsid w:val="008C78AA"/>
    <w:rsid w:val="008C7910"/>
    <w:rsid w:val="008D4B8D"/>
    <w:rsid w:val="008D7A11"/>
    <w:rsid w:val="008E59C9"/>
    <w:rsid w:val="008E7425"/>
    <w:rsid w:val="008F57C6"/>
    <w:rsid w:val="00904F38"/>
    <w:rsid w:val="009415DD"/>
    <w:rsid w:val="0094453C"/>
    <w:rsid w:val="00952C88"/>
    <w:rsid w:val="0096399D"/>
    <w:rsid w:val="00976C80"/>
    <w:rsid w:val="00980144"/>
    <w:rsid w:val="00982236"/>
    <w:rsid w:val="00985EBE"/>
    <w:rsid w:val="00991527"/>
    <w:rsid w:val="009917BB"/>
    <w:rsid w:val="009929CE"/>
    <w:rsid w:val="009A3F98"/>
    <w:rsid w:val="009C652A"/>
    <w:rsid w:val="009D3470"/>
    <w:rsid w:val="009F2E5A"/>
    <w:rsid w:val="009F609E"/>
    <w:rsid w:val="00A05665"/>
    <w:rsid w:val="00A56ADA"/>
    <w:rsid w:val="00A67C9E"/>
    <w:rsid w:val="00A82EE3"/>
    <w:rsid w:val="00A92936"/>
    <w:rsid w:val="00A96EEA"/>
    <w:rsid w:val="00AB4533"/>
    <w:rsid w:val="00AB5F2F"/>
    <w:rsid w:val="00AC00A0"/>
    <w:rsid w:val="00AC1593"/>
    <w:rsid w:val="00AD1A5C"/>
    <w:rsid w:val="00AD73E4"/>
    <w:rsid w:val="00AE2D5A"/>
    <w:rsid w:val="00AE32BE"/>
    <w:rsid w:val="00AE38DF"/>
    <w:rsid w:val="00AE7AA7"/>
    <w:rsid w:val="00B17A02"/>
    <w:rsid w:val="00B4377E"/>
    <w:rsid w:val="00B611D0"/>
    <w:rsid w:val="00B63EBC"/>
    <w:rsid w:val="00B83A14"/>
    <w:rsid w:val="00B96FEF"/>
    <w:rsid w:val="00BA73EB"/>
    <w:rsid w:val="00BB7B43"/>
    <w:rsid w:val="00BD6B1A"/>
    <w:rsid w:val="00BF242F"/>
    <w:rsid w:val="00C00540"/>
    <w:rsid w:val="00C017CA"/>
    <w:rsid w:val="00C04A80"/>
    <w:rsid w:val="00C05ACF"/>
    <w:rsid w:val="00C16A25"/>
    <w:rsid w:val="00C4479E"/>
    <w:rsid w:val="00C5788A"/>
    <w:rsid w:val="00C62169"/>
    <w:rsid w:val="00C74AF4"/>
    <w:rsid w:val="00C91639"/>
    <w:rsid w:val="00CA32A4"/>
    <w:rsid w:val="00CC3514"/>
    <w:rsid w:val="00CF4B8C"/>
    <w:rsid w:val="00CF4B93"/>
    <w:rsid w:val="00CF4E12"/>
    <w:rsid w:val="00CF5479"/>
    <w:rsid w:val="00CF5CC1"/>
    <w:rsid w:val="00D07098"/>
    <w:rsid w:val="00D14C7E"/>
    <w:rsid w:val="00D40A92"/>
    <w:rsid w:val="00D4119E"/>
    <w:rsid w:val="00D436ED"/>
    <w:rsid w:val="00D43913"/>
    <w:rsid w:val="00D43B1F"/>
    <w:rsid w:val="00D5060B"/>
    <w:rsid w:val="00D52819"/>
    <w:rsid w:val="00D53645"/>
    <w:rsid w:val="00D56401"/>
    <w:rsid w:val="00D60DF4"/>
    <w:rsid w:val="00D62579"/>
    <w:rsid w:val="00D625DB"/>
    <w:rsid w:val="00D704D2"/>
    <w:rsid w:val="00D76250"/>
    <w:rsid w:val="00D82113"/>
    <w:rsid w:val="00D8774A"/>
    <w:rsid w:val="00D87D40"/>
    <w:rsid w:val="00D963D1"/>
    <w:rsid w:val="00DA083C"/>
    <w:rsid w:val="00DB51BD"/>
    <w:rsid w:val="00DC1CB8"/>
    <w:rsid w:val="00DC570B"/>
    <w:rsid w:val="00DE51DA"/>
    <w:rsid w:val="00DE6609"/>
    <w:rsid w:val="00DF60C9"/>
    <w:rsid w:val="00E123D0"/>
    <w:rsid w:val="00E13ECF"/>
    <w:rsid w:val="00E159B8"/>
    <w:rsid w:val="00E16079"/>
    <w:rsid w:val="00E164DA"/>
    <w:rsid w:val="00E21784"/>
    <w:rsid w:val="00E56831"/>
    <w:rsid w:val="00E56E45"/>
    <w:rsid w:val="00E60CC3"/>
    <w:rsid w:val="00E72A3F"/>
    <w:rsid w:val="00E77104"/>
    <w:rsid w:val="00E90245"/>
    <w:rsid w:val="00E928A8"/>
    <w:rsid w:val="00EA612C"/>
    <w:rsid w:val="00EB5B30"/>
    <w:rsid w:val="00EC6140"/>
    <w:rsid w:val="00EE03CF"/>
    <w:rsid w:val="00F03D5E"/>
    <w:rsid w:val="00F05654"/>
    <w:rsid w:val="00F10450"/>
    <w:rsid w:val="00F115C3"/>
    <w:rsid w:val="00F26E3A"/>
    <w:rsid w:val="00F27D92"/>
    <w:rsid w:val="00F3039A"/>
    <w:rsid w:val="00F32E24"/>
    <w:rsid w:val="00F441F4"/>
    <w:rsid w:val="00F53A43"/>
    <w:rsid w:val="00F53C80"/>
    <w:rsid w:val="00F575B8"/>
    <w:rsid w:val="00F61C9F"/>
    <w:rsid w:val="00F77988"/>
    <w:rsid w:val="00F952D6"/>
    <w:rsid w:val="00FA1C64"/>
    <w:rsid w:val="00FA4B28"/>
    <w:rsid w:val="00FA52B7"/>
    <w:rsid w:val="00FA6A90"/>
    <w:rsid w:val="00FA711C"/>
    <w:rsid w:val="00FB32AA"/>
    <w:rsid w:val="00FB649C"/>
    <w:rsid w:val="00FC1DB3"/>
    <w:rsid w:val="00FD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C0C09"/>
  <w15:docId w15:val="{B571B98D-3F61-4787-9D40-21F76DE7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9D2"/>
    <w:pPr>
      <w:ind w:leftChars="200" w:left="480"/>
    </w:pPr>
  </w:style>
  <w:style w:type="table" w:styleId="a4">
    <w:name w:val="Table Grid"/>
    <w:basedOn w:val="a1"/>
    <w:uiPriority w:val="59"/>
    <w:rsid w:val="00AE3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83A1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62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6257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62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625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E2159-F51A-4047-BD00-E517F0B89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林宴滇</dc:creator>
  <cp:lastModifiedBy>user</cp:lastModifiedBy>
  <cp:revision>2</cp:revision>
  <cp:lastPrinted>2023-02-04T03:10:00Z</cp:lastPrinted>
  <dcterms:created xsi:type="dcterms:W3CDTF">2023-07-27T03:38:00Z</dcterms:created>
  <dcterms:modified xsi:type="dcterms:W3CDTF">2023-07-27T03:38:00Z</dcterms:modified>
</cp:coreProperties>
</file>