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D4" w:rsidRDefault="006127D4" w:rsidP="00054202">
      <w:pPr>
        <w:widowControl/>
        <w:rPr>
          <w:rFonts w:ascii="標楷體" w:eastAsia="標楷體" w:hAnsi="標楷體"/>
          <w:sz w:val="40"/>
        </w:rPr>
      </w:pPr>
      <w:bookmarkStart w:id="0" w:name="_GoBack"/>
      <w:bookmarkEnd w:id="0"/>
      <w:r w:rsidRPr="00DB07C0">
        <w:rPr>
          <w:rFonts w:ascii="標楷體" w:eastAsia="標楷體" w:hAnsi="標楷體" w:hint="eastAsia"/>
          <w:sz w:val="40"/>
        </w:rPr>
        <w:t>政府機關濫用藥物尿液檢驗實驗室設置標準</w:t>
      </w:r>
      <w:r>
        <w:rPr>
          <w:rFonts w:ascii="標楷體" w:eastAsia="標楷體" w:hAnsi="標楷體" w:hint="eastAsia"/>
          <w:sz w:val="40"/>
        </w:rPr>
        <w:t>第十九條、第二十條、第二十一條</w:t>
      </w:r>
      <w:r w:rsidRPr="00DB07C0">
        <w:rPr>
          <w:rFonts w:ascii="標楷體" w:eastAsia="標楷體" w:hAnsi="標楷體" w:hint="eastAsia"/>
          <w:sz w:val="40"/>
        </w:rPr>
        <w:t>修正</w:t>
      </w:r>
      <w:r>
        <w:rPr>
          <w:rFonts w:ascii="標楷體" w:eastAsia="標楷體" w:hAnsi="標楷體" w:hint="eastAsia"/>
          <w:sz w:val="40"/>
        </w:rPr>
        <w:t>條文</w:t>
      </w:r>
    </w:p>
    <w:p w:rsidR="006127D4" w:rsidRDefault="006127D4" w:rsidP="00054202">
      <w:pPr>
        <w:rPr>
          <w:rFonts w:ascii="標楷體" w:eastAsia="標楷體" w:hAnsi="標楷體"/>
          <w:sz w:val="40"/>
        </w:rPr>
      </w:pPr>
    </w:p>
    <w:p w:rsidR="006127D4" w:rsidRPr="00E61992" w:rsidRDefault="006127D4" w:rsidP="00054202">
      <w:pPr>
        <w:ind w:left="1134" w:hangingChars="405" w:hanging="1134"/>
        <w:jc w:val="both"/>
        <w:rPr>
          <w:rFonts w:ascii="Times New Roman" w:eastAsia="標楷體" w:hAnsi="Times New Roman"/>
          <w:sz w:val="28"/>
          <w:szCs w:val="28"/>
        </w:rPr>
      </w:pPr>
      <w:r w:rsidRPr="00E61992">
        <w:rPr>
          <w:rFonts w:ascii="Times New Roman" w:eastAsia="標楷體" w:hAnsi="Times New Roman" w:hint="eastAsia"/>
          <w:sz w:val="28"/>
          <w:szCs w:val="28"/>
        </w:rPr>
        <w:t>第十九條</w:t>
      </w:r>
      <w:r>
        <w:rPr>
          <w:rFonts w:ascii="Times New Roman" w:eastAsia="標楷體" w:hAnsi="Times New Roman" w:hint="eastAsia"/>
          <w:sz w:val="28"/>
          <w:szCs w:val="28"/>
        </w:rPr>
        <w:t xml:space="preserve">　　</w:t>
      </w:r>
      <w:r w:rsidRPr="00E61992">
        <w:rPr>
          <w:rFonts w:ascii="Times New Roman" w:eastAsia="標楷體" w:hAnsi="Times New Roman" w:hint="eastAsia"/>
          <w:sz w:val="28"/>
          <w:szCs w:val="28"/>
        </w:rPr>
        <w:t>實驗室應將每月檢測尿液檢體項次結果資料，於次月十日前，依規定格式彙送衛生福利部食品藥物管理署備查。</w:t>
      </w:r>
    </w:p>
    <w:p w:rsidR="006127D4" w:rsidRPr="00E61992" w:rsidRDefault="006127D4" w:rsidP="00054202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</w:p>
    <w:p w:rsidR="006127D4" w:rsidRPr="00E61992" w:rsidRDefault="006127D4" w:rsidP="00054202">
      <w:pPr>
        <w:ind w:left="1134" w:hangingChars="405" w:hanging="1134"/>
        <w:jc w:val="both"/>
        <w:rPr>
          <w:rFonts w:ascii="Times New Roman" w:eastAsia="標楷體" w:hAnsi="Times New Roman"/>
          <w:sz w:val="28"/>
          <w:szCs w:val="28"/>
        </w:rPr>
      </w:pPr>
      <w:r w:rsidRPr="00E61992">
        <w:rPr>
          <w:rFonts w:ascii="Times New Roman" w:eastAsia="標楷體" w:hAnsi="Times New Roman" w:hint="eastAsia"/>
          <w:sz w:val="28"/>
          <w:szCs w:val="28"/>
        </w:rPr>
        <w:t>第二十條</w:t>
      </w:r>
      <w:r>
        <w:rPr>
          <w:rFonts w:ascii="Times New Roman" w:eastAsia="標楷體" w:hAnsi="Times New Roman" w:hint="eastAsia"/>
          <w:sz w:val="28"/>
          <w:szCs w:val="28"/>
        </w:rPr>
        <w:t xml:space="preserve">　　</w:t>
      </w:r>
      <w:r w:rsidRPr="00E61992">
        <w:rPr>
          <w:rFonts w:ascii="Times New Roman" w:eastAsia="標楷體" w:hAnsi="Times New Roman" w:hint="eastAsia"/>
          <w:sz w:val="28"/>
          <w:szCs w:val="28"/>
        </w:rPr>
        <w:t>本標準施行前經衛生福利部指定辦理濫用藥物尿液檢驗之政府機關</w:t>
      </w:r>
      <w:r w:rsidRPr="00E61992">
        <w:rPr>
          <w:rFonts w:ascii="Times New Roman" w:eastAsia="標楷體" w:hAnsi="Times New Roman"/>
          <w:sz w:val="28"/>
          <w:szCs w:val="28"/>
        </w:rPr>
        <w:t xml:space="preserve"> (</w:t>
      </w:r>
      <w:r w:rsidRPr="00E61992">
        <w:rPr>
          <w:rFonts w:ascii="Times New Roman" w:eastAsia="標楷體" w:hAnsi="Times New Roman" w:hint="eastAsia"/>
          <w:sz w:val="28"/>
          <w:szCs w:val="28"/>
        </w:rPr>
        <w:t>構</w:t>
      </w:r>
      <w:r w:rsidRPr="00E61992">
        <w:rPr>
          <w:rFonts w:ascii="Times New Roman" w:eastAsia="標楷體" w:hAnsi="Times New Roman"/>
          <w:sz w:val="28"/>
          <w:szCs w:val="28"/>
        </w:rPr>
        <w:t xml:space="preserve">) </w:t>
      </w:r>
      <w:r w:rsidRPr="00E61992">
        <w:rPr>
          <w:rFonts w:ascii="Times New Roman" w:eastAsia="標楷體" w:hAnsi="Times New Roman" w:hint="eastAsia"/>
          <w:sz w:val="28"/>
          <w:szCs w:val="28"/>
        </w:rPr>
        <w:t>，應於本標準施行日起三年內符合本標準之規定。</w:t>
      </w:r>
    </w:p>
    <w:p w:rsidR="006127D4" w:rsidRPr="00E61992" w:rsidRDefault="006127D4" w:rsidP="00054202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</w:p>
    <w:p w:rsidR="006127D4" w:rsidRPr="00E61992" w:rsidRDefault="006127D4" w:rsidP="00054202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E61992">
        <w:rPr>
          <w:rFonts w:ascii="Times New Roman" w:eastAsia="標楷體" w:hAnsi="Times New Roman" w:hint="eastAsia"/>
          <w:sz w:val="28"/>
          <w:szCs w:val="28"/>
        </w:rPr>
        <w:t>第二十一條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 w:rsidRPr="00E61992">
        <w:rPr>
          <w:rFonts w:ascii="Times New Roman" w:eastAsia="標楷體" w:hAnsi="Times New Roman"/>
          <w:sz w:val="28"/>
          <w:szCs w:val="28"/>
        </w:rPr>
        <w:t xml:space="preserve"> </w:t>
      </w:r>
      <w:r w:rsidRPr="00E61992">
        <w:rPr>
          <w:rFonts w:ascii="Times New Roman" w:eastAsia="標楷體" w:hAnsi="Times New Roman" w:hint="eastAsia"/>
          <w:sz w:val="28"/>
          <w:szCs w:val="28"/>
        </w:rPr>
        <w:t>本標準自發布日施行。</w:t>
      </w:r>
    </w:p>
    <w:p w:rsidR="006127D4" w:rsidRPr="00054202" w:rsidRDefault="006127D4"/>
    <w:sectPr w:rsidR="006127D4" w:rsidRPr="00054202" w:rsidSect="009D426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202"/>
    <w:rsid w:val="00054202"/>
    <w:rsid w:val="002334FC"/>
    <w:rsid w:val="002B2FC8"/>
    <w:rsid w:val="006127D4"/>
    <w:rsid w:val="009D4267"/>
    <w:rsid w:val="00BC46EB"/>
    <w:rsid w:val="00C55D91"/>
    <w:rsid w:val="00DB07C0"/>
    <w:rsid w:val="00E6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02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</Words>
  <Characters>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政府機關濫用藥物尿液檢驗實驗室設置標準第十九條、第二十條、第二十一條修正條文</dc:title>
  <dc:subject/>
  <dc:creator>武紹雄</dc:creator>
  <cp:keywords/>
  <dc:description/>
  <cp:lastModifiedBy>065185</cp:lastModifiedBy>
  <cp:revision>2</cp:revision>
  <dcterms:created xsi:type="dcterms:W3CDTF">2014-11-11T00:27:00Z</dcterms:created>
  <dcterms:modified xsi:type="dcterms:W3CDTF">2014-11-11T00:27:00Z</dcterms:modified>
</cp:coreProperties>
</file>