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16" w:rsidRPr="004043FC" w:rsidRDefault="00631016" w:rsidP="00631016">
      <w:pPr>
        <w:kinsoku w:val="0"/>
        <w:overflowPunct w:val="0"/>
        <w:snapToGrid w:val="0"/>
        <w:spacing w:before="50" w:after="50"/>
        <w:jc w:val="both"/>
        <w:rPr>
          <w:rFonts w:ascii="標楷體" w:eastAsia="標楷體" w:hAnsi="標楷體" w:cs="Times New Roman"/>
          <w:spacing w:val="2"/>
          <w:szCs w:val="24"/>
        </w:rPr>
      </w:pPr>
      <w:bookmarkStart w:id="0" w:name="_GoBack"/>
      <w:bookmarkEnd w:id="0"/>
      <w:r w:rsidRPr="00631016">
        <w:rPr>
          <w:rFonts w:ascii="標楷體" w:eastAsia="標楷體" w:hAnsi="標楷體" w:cs="Times New Roman" w:hint="eastAsia"/>
          <w:spacing w:val="2"/>
          <w:szCs w:val="24"/>
        </w:rPr>
        <w:t>中華民國10</w:t>
      </w:r>
      <w:r w:rsidR="00915001">
        <w:rPr>
          <w:rFonts w:ascii="標楷體" w:eastAsia="標楷體" w:hAnsi="標楷體" w:cs="Times New Roman" w:hint="eastAsia"/>
          <w:spacing w:val="2"/>
          <w:szCs w:val="24"/>
        </w:rPr>
        <w:t>4</w:t>
      </w:r>
      <w:r w:rsidRPr="00631016">
        <w:rPr>
          <w:rFonts w:ascii="標楷體" w:eastAsia="標楷體" w:hAnsi="標楷體" w:cs="Times New Roman"/>
          <w:spacing w:val="2"/>
          <w:szCs w:val="24"/>
        </w:rPr>
        <w:t>年</w:t>
      </w:r>
      <w:r w:rsidR="00161BF9">
        <w:rPr>
          <w:rFonts w:ascii="標楷體" w:eastAsia="標楷體" w:hAnsi="標楷體" w:cs="Times New Roman" w:hint="eastAsia"/>
          <w:spacing w:val="2"/>
          <w:szCs w:val="24"/>
        </w:rPr>
        <w:t>12</w:t>
      </w:r>
      <w:r w:rsidRPr="00631016">
        <w:rPr>
          <w:rFonts w:ascii="標楷體" w:eastAsia="標楷體" w:hAnsi="標楷體" w:cs="Times New Roman"/>
          <w:spacing w:val="2"/>
          <w:szCs w:val="24"/>
        </w:rPr>
        <w:t>月</w:t>
      </w:r>
      <w:r w:rsidR="00161BF9">
        <w:rPr>
          <w:rFonts w:ascii="標楷體" w:eastAsia="標楷體" w:hAnsi="標楷體" w:cs="Times New Roman" w:hint="eastAsia"/>
          <w:spacing w:val="2"/>
          <w:szCs w:val="24"/>
        </w:rPr>
        <w:t>1</w:t>
      </w:r>
      <w:r w:rsidR="006D6FD7">
        <w:rPr>
          <w:rFonts w:ascii="標楷體" w:eastAsia="標楷體" w:hAnsi="標楷體" w:cs="Times New Roman" w:hint="eastAsia"/>
          <w:spacing w:val="2"/>
          <w:szCs w:val="24"/>
        </w:rPr>
        <w:t>4</w:t>
      </w:r>
      <w:r w:rsidRPr="00631016">
        <w:rPr>
          <w:rFonts w:ascii="標楷體" w:eastAsia="標楷體" w:hAnsi="標楷體" w:cs="Times New Roman" w:hint="eastAsia"/>
          <w:spacing w:val="2"/>
          <w:szCs w:val="24"/>
        </w:rPr>
        <w:t>日立法院第8</w:t>
      </w:r>
      <w:r w:rsidRPr="00631016">
        <w:rPr>
          <w:rFonts w:ascii="標楷體" w:eastAsia="標楷體" w:hAnsi="標楷體" w:cs="Times New Roman"/>
          <w:spacing w:val="2"/>
          <w:szCs w:val="24"/>
        </w:rPr>
        <w:t>屆第</w:t>
      </w:r>
      <w:r w:rsidR="00683D4A">
        <w:rPr>
          <w:rFonts w:ascii="標楷體" w:eastAsia="標楷體" w:hAnsi="標楷體" w:cs="Times New Roman" w:hint="eastAsia"/>
          <w:spacing w:val="2"/>
          <w:szCs w:val="24"/>
        </w:rPr>
        <w:t>8</w:t>
      </w:r>
      <w:r w:rsidRPr="00631016">
        <w:rPr>
          <w:rFonts w:ascii="標楷體" w:eastAsia="標楷體" w:hAnsi="標楷體" w:cs="Times New Roman"/>
          <w:spacing w:val="2"/>
          <w:szCs w:val="24"/>
        </w:rPr>
        <w:t>會期</w:t>
      </w:r>
      <w:r w:rsidRPr="004043FC">
        <w:rPr>
          <w:rFonts w:ascii="標楷體" w:eastAsia="標楷體" w:hAnsi="標楷體" w:cs="Times New Roman" w:hint="eastAsia"/>
          <w:spacing w:val="2"/>
          <w:szCs w:val="24"/>
        </w:rPr>
        <w:t>第</w:t>
      </w:r>
      <w:r w:rsidR="00683D4A">
        <w:rPr>
          <w:rFonts w:ascii="標楷體" w:eastAsia="標楷體" w:hAnsi="標楷體" w:cs="Times New Roman" w:hint="eastAsia"/>
          <w:spacing w:val="2"/>
          <w:szCs w:val="24"/>
        </w:rPr>
        <w:t>1</w:t>
      </w:r>
      <w:r w:rsidR="00161BF9">
        <w:rPr>
          <w:rFonts w:ascii="標楷體" w:eastAsia="標楷體" w:hAnsi="標楷體" w:cs="Times New Roman" w:hint="eastAsia"/>
          <w:spacing w:val="2"/>
          <w:szCs w:val="24"/>
        </w:rPr>
        <w:t>3</w:t>
      </w:r>
      <w:r w:rsidRPr="004043FC">
        <w:rPr>
          <w:rFonts w:ascii="標楷體" w:eastAsia="標楷體" w:hAnsi="標楷體" w:cs="Times New Roman" w:hint="eastAsia"/>
          <w:spacing w:val="2"/>
          <w:szCs w:val="24"/>
        </w:rPr>
        <w:t>次</w:t>
      </w:r>
      <w:r w:rsidRPr="00631016">
        <w:rPr>
          <w:rFonts w:ascii="標楷體" w:eastAsia="標楷體" w:hAnsi="標楷體" w:cs="Times New Roman"/>
          <w:spacing w:val="2"/>
          <w:szCs w:val="24"/>
        </w:rPr>
        <w:t>會議通過（公報初稿資料，正確條文以總統公布之條文為準）</w:t>
      </w:r>
    </w:p>
    <w:p w:rsidR="00631016" w:rsidRPr="004043FC" w:rsidRDefault="00631016" w:rsidP="00631016">
      <w:pPr>
        <w:kinsoku w:val="0"/>
        <w:overflowPunct w:val="0"/>
        <w:snapToGrid w:val="0"/>
        <w:spacing w:before="50" w:after="50"/>
        <w:jc w:val="both"/>
        <w:rPr>
          <w:rFonts w:ascii="標楷體" w:eastAsia="標楷體" w:hAnsi="標楷體" w:cs="Times New Roman"/>
          <w:spacing w:val="2"/>
          <w:szCs w:val="24"/>
        </w:rPr>
      </w:pPr>
    </w:p>
    <w:p w:rsidR="00FA6582" w:rsidRDefault="00A20AB8" w:rsidP="00FA6582">
      <w:pPr>
        <w:kinsoku w:val="0"/>
        <w:overflowPunct w:val="0"/>
        <w:snapToGrid w:val="0"/>
        <w:spacing w:before="50" w:after="50"/>
        <w:jc w:val="both"/>
        <w:rPr>
          <w:rFonts w:ascii="標楷體" w:eastAsia="標楷體" w:hAnsi="標楷體" w:cs="Times New Roman"/>
          <w:spacing w:val="2"/>
          <w:szCs w:val="24"/>
        </w:rPr>
      </w:pPr>
      <w:r w:rsidRPr="00A20AB8">
        <w:rPr>
          <w:rFonts w:ascii="標楷體" w:eastAsia="標楷體" w:hAnsi="標楷體" w:cs="Times New Roman" w:hint="eastAsia"/>
          <w:spacing w:val="2"/>
          <w:szCs w:val="24"/>
        </w:rPr>
        <w:t>修正學校衛生法第五條、第十六條及第二十條至第二十三條之二條文</w:t>
      </w:r>
    </w:p>
    <w:p w:rsidR="00CC2D0F" w:rsidRPr="009A2D86" w:rsidRDefault="00CC2D0F" w:rsidP="00FA6582">
      <w:pPr>
        <w:kinsoku w:val="0"/>
        <w:overflowPunct w:val="0"/>
        <w:snapToGrid w:val="0"/>
        <w:spacing w:before="50" w:after="50"/>
        <w:jc w:val="both"/>
        <w:rPr>
          <w:rFonts w:ascii="標楷體" w:eastAsia="標楷體" w:hAnsi="標楷體" w:cs="Times New Roman"/>
          <w:spacing w:val="2"/>
          <w:szCs w:val="24"/>
        </w:rPr>
      </w:pPr>
    </w:p>
    <w:p w:rsidR="00A20AB8" w:rsidRPr="00A20AB8" w:rsidRDefault="00A20AB8" w:rsidP="00A20AB8">
      <w:pPr>
        <w:kinsoku w:val="0"/>
        <w:overflowPunct w:val="0"/>
        <w:spacing w:line="390" w:lineRule="exact"/>
        <w:ind w:left="1220" w:hangingChars="500" w:hanging="1220"/>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　五　條　　各級主管機關應遴聘學者、專家、團體及相關機關代表組成學校衛生委員會，其任務如下：</w:t>
      </w:r>
    </w:p>
    <w:p w:rsidR="00A20AB8" w:rsidRPr="00A20AB8" w:rsidRDefault="00A20AB8" w:rsidP="00A20AB8">
      <w:pPr>
        <w:kinsoku w:val="0"/>
        <w:overflowPunct w:val="0"/>
        <w:spacing w:line="390" w:lineRule="exact"/>
        <w:ind w:leftChars="700" w:left="1924" w:hangingChars="100" w:hanging="244"/>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一、提供學校衛生政策及法規興革之諮詢指導意見。</w:t>
      </w:r>
    </w:p>
    <w:p w:rsidR="00A20AB8" w:rsidRPr="00A20AB8" w:rsidRDefault="00A20AB8" w:rsidP="00730F6C">
      <w:pPr>
        <w:kinsoku w:val="0"/>
        <w:overflowPunct w:val="0"/>
        <w:spacing w:line="390" w:lineRule="exact"/>
        <w:ind w:leftChars="700" w:left="2127" w:hangingChars="183" w:hanging="447"/>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二、提供學校衛生之計畫、方案、措施及評鑑事項之諮詢指導意見。</w:t>
      </w:r>
    </w:p>
    <w:p w:rsidR="00A20AB8" w:rsidRPr="00A20AB8" w:rsidRDefault="00A20AB8" w:rsidP="00730F6C">
      <w:pPr>
        <w:kinsoku w:val="0"/>
        <w:overflowPunct w:val="0"/>
        <w:spacing w:line="390" w:lineRule="exact"/>
        <w:ind w:leftChars="709" w:left="2127" w:hangingChars="174" w:hanging="425"/>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三、提供學校衛生教育與活動之規劃及研發事項之諮詢指導意見。</w:t>
      </w:r>
    </w:p>
    <w:p w:rsidR="00A20AB8" w:rsidRPr="00A20AB8" w:rsidRDefault="00A20AB8" w:rsidP="00730F6C">
      <w:pPr>
        <w:kinsoku w:val="0"/>
        <w:overflowPunct w:val="0"/>
        <w:spacing w:line="390" w:lineRule="exact"/>
        <w:ind w:leftChars="700" w:left="2127" w:hangingChars="183" w:hanging="447"/>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四、提供學校健康保健服務之規劃及研發事項之諮詢指導意見。</w:t>
      </w:r>
    </w:p>
    <w:p w:rsidR="00A20AB8" w:rsidRPr="00A20AB8" w:rsidRDefault="00A20AB8" w:rsidP="00730F6C">
      <w:pPr>
        <w:kinsoku w:val="0"/>
        <w:overflowPunct w:val="0"/>
        <w:spacing w:line="390" w:lineRule="exact"/>
        <w:ind w:leftChars="709" w:left="2127" w:hangingChars="174" w:hanging="425"/>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五、提供學校環境衛生管理之規劃及研發事項之諮詢指導意見。</w:t>
      </w:r>
    </w:p>
    <w:p w:rsidR="00A20AB8" w:rsidRPr="00A20AB8" w:rsidRDefault="00A20AB8" w:rsidP="00A20AB8">
      <w:pPr>
        <w:kinsoku w:val="0"/>
        <w:overflowPunct w:val="0"/>
        <w:spacing w:line="390" w:lineRule="exact"/>
        <w:ind w:leftChars="700" w:left="1924" w:hangingChars="100" w:hanging="244"/>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六、協調相關機關、團體推展學校衛生事項。</w:t>
      </w:r>
    </w:p>
    <w:p w:rsidR="00A20AB8" w:rsidRPr="00A20AB8" w:rsidRDefault="00A20AB8" w:rsidP="00A20AB8">
      <w:pPr>
        <w:kinsoku w:val="0"/>
        <w:overflowPunct w:val="0"/>
        <w:spacing w:line="390" w:lineRule="exact"/>
        <w:ind w:leftChars="700" w:left="1924" w:hangingChars="100" w:hanging="244"/>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七、其他推展學校衛生之諮詢事項。</w:t>
      </w:r>
    </w:p>
    <w:p w:rsidR="00A20AB8" w:rsidRPr="00A20AB8" w:rsidRDefault="00A20AB8" w:rsidP="00730F6C">
      <w:pPr>
        <w:tabs>
          <w:tab w:val="left" w:pos="1701"/>
        </w:tabs>
        <w:kinsoku w:val="0"/>
        <w:overflowPunct w:val="0"/>
        <w:spacing w:line="390" w:lineRule="exact"/>
        <w:ind w:left="1132" w:hangingChars="464" w:hanging="1132"/>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第十六條　　高級中等以下學校應開設健康相關課程，專科以上學校得視需要開設健康相關之課程。</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健康相關課程、教材及教法，應適合學生生長發育特性及需要，兼顧認知、情意與技能。</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第一項健康相關課程應包括健康飲食教育，以建立正確之飲食習慣、養成對生命及自然之尊重，並增進環境保護意識、加深對食材來源之了解、理解國家及地區之飲食文化為目的。</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學校應鼓勵學生參與學校餐飲準備過程。</w:t>
      </w:r>
    </w:p>
    <w:p w:rsidR="00A20AB8" w:rsidRPr="00A20AB8" w:rsidRDefault="00A20AB8" w:rsidP="00730F6C">
      <w:pPr>
        <w:kinsoku w:val="0"/>
        <w:overflowPunct w:val="0"/>
        <w:spacing w:line="390" w:lineRule="exact"/>
        <w:ind w:left="1274" w:hangingChars="522" w:hanging="1274"/>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第二十條　　高級中等以下學校應結合家庭與社區之人力及資源，共同辦理社區健康飲食教育及環境保護活動。專科以上學校亦得辦理之。</w:t>
      </w:r>
    </w:p>
    <w:p w:rsidR="00A20AB8" w:rsidRPr="00A20AB8" w:rsidRDefault="00A20AB8" w:rsidP="00A20AB8">
      <w:pPr>
        <w:kinsoku w:val="0"/>
        <w:overflowPunct w:val="0"/>
        <w:spacing w:line="390" w:lineRule="exact"/>
        <w:ind w:left="1220" w:hangingChars="500" w:hanging="1220"/>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第二十一條　　學校之籌設應考慮校址之地質、水土保持、交通、空氣與水污染、噪音及其他環境影響因素。</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學校校舍建築、飲用水、廁所、洗手台、垃圾、污水處理、噪音、通風、採光、照明、粉板、課桌椅、消防及無障礙校園設施、哺育母乳環境設施等，應符合相關法令規定標準。</w:t>
      </w:r>
    </w:p>
    <w:p w:rsidR="00A20AB8" w:rsidRPr="00A20AB8" w:rsidRDefault="00A20AB8" w:rsidP="00A20AB8">
      <w:pPr>
        <w:kinsoku w:val="0"/>
        <w:overflowPunct w:val="0"/>
        <w:spacing w:line="390" w:lineRule="exact"/>
        <w:ind w:left="1220" w:hangingChars="500" w:hanging="1220"/>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第二十二條　　學校應加強餐廳、廚房、員生消費合作社之衛生管理。</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各級主管機關或學校應辦理前項設施相關人員之衛生訓練、進修及研習。</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lastRenderedPageBreak/>
        <w:t>學校餐飲衛生管理，應符合食品安全衛生管理法第八條第一項所定食品之良好衛生規範準則。</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各級主管機關應督導學校建立餐飲衛生自主管理機制，落實自行檢查管理。學校每週應至少檢查餐飲場所一次，並予記錄；其紀錄應保存三年。</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各級教育主管機關應會同農業及衛生主管機關定期抽查學校餐飲衛生，每學年至少一次，並由農業或衛生主管機關抽驗學校食品之衛生安全及品質。</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第一項及第四項之管理及督導項目、方法、稽查及其他應遵行事項之辦法，由中央主管機關會同中央衛生主管機關定之。</w:t>
      </w:r>
    </w:p>
    <w:p w:rsidR="00A20AB8" w:rsidRPr="00A20AB8" w:rsidRDefault="00A20AB8" w:rsidP="00A20AB8">
      <w:pPr>
        <w:kinsoku w:val="0"/>
        <w:overflowPunct w:val="0"/>
        <w:spacing w:line="390" w:lineRule="exact"/>
        <w:ind w:left="1220" w:hangingChars="500" w:hanging="1220"/>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第二十三條　　學校供應膳食者，應依據中央主管機關所定學校午餐食物內容及營養基準，以及中央衛生主管機關所定國人膳食營養素參考攝取量提供衛生、安全及營養均衡之餐食，實施健康飲食教育，並由營養師督導及執行。</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學校供應膳食，應提供蔬食餐之選擇。</w:t>
      </w:r>
    </w:p>
    <w:p w:rsidR="00A20AB8" w:rsidRPr="00A20AB8" w:rsidRDefault="00A20AB8" w:rsidP="00A20AB8">
      <w:pPr>
        <w:kinsoku w:val="0"/>
        <w:overflowPunct w:val="0"/>
        <w:spacing w:line="390" w:lineRule="exact"/>
        <w:ind w:leftChars="500" w:left="120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第一項學校供應膳食其食材應優先採用中央農業主管機關認證之在地優良農業產品，並禁止使用含基因改造生鮮食材及其初級加工品。</w:t>
      </w:r>
    </w:p>
    <w:p w:rsidR="00A20AB8" w:rsidRPr="00A20AB8" w:rsidRDefault="00A20AB8" w:rsidP="00A20AB8">
      <w:pPr>
        <w:kinsoku w:val="0"/>
        <w:overflowPunct w:val="0"/>
        <w:spacing w:line="390" w:lineRule="exact"/>
        <w:ind w:left="1708" w:hangingChars="700" w:hanging="170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第二十三條之一　　高級中等以下學校，班級數四十班以上者，應至少置營養師一人；各縣市主管機關，應置營養師若干人。</w:t>
      </w:r>
    </w:p>
    <w:p w:rsidR="00A20AB8" w:rsidRPr="00A20AB8" w:rsidRDefault="00A20AB8" w:rsidP="00A20AB8">
      <w:pPr>
        <w:kinsoku w:val="0"/>
        <w:overflowPunct w:val="0"/>
        <w:spacing w:line="390" w:lineRule="exact"/>
        <w:ind w:leftChars="700" w:left="168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前項學校營養師職責如下：</w:t>
      </w:r>
    </w:p>
    <w:p w:rsidR="00A20AB8" w:rsidRPr="00A20AB8" w:rsidRDefault="00A20AB8" w:rsidP="00A20AB8">
      <w:pPr>
        <w:kinsoku w:val="0"/>
        <w:overflowPunct w:val="0"/>
        <w:spacing w:line="390" w:lineRule="exact"/>
        <w:ind w:leftChars="900" w:left="2404" w:hangingChars="100" w:hanging="244"/>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一、飲食衛生安全督導。</w:t>
      </w:r>
    </w:p>
    <w:p w:rsidR="00A20AB8" w:rsidRPr="00A20AB8" w:rsidRDefault="00A20AB8" w:rsidP="00A20AB8">
      <w:pPr>
        <w:kinsoku w:val="0"/>
        <w:overflowPunct w:val="0"/>
        <w:spacing w:line="390" w:lineRule="exact"/>
        <w:ind w:leftChars="900" w:left="2404" w:hangingChars="100" w:hanging="244"/>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二、膳食管理執行。</w:t>
      </w:r>
    </w:p>
    <w:p w:rsidR="00A20AB8" w:rsidRPr="00A20AB8" w:rsidRDefault="00A20AB8" w:rsidP="00A20AB8">
      <w:pPr>
        <w:kinsoku w:val="0"/>
        <w:overflowPunct w:val="0"/>
        <w:spacing w:line="390" w:lineRule="exact"/>
        <w:ind w:leftChars="900" w:left="2404" w:hangingChars="100" w:hanging="244"/>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三、健康飲食教育之實施。</w:t>
      </w:r>
    </w:p>
    <w:p w:rsidR="00A20AB8" w:rsidRPr="00A20AB8" w:rsidRDefault="00A20AB8" w:rsidP="00A20AB8">
      <w:pPr>
        <w:kinsoku w:val="0"/>
        <w:overflowPunct w:val="0"/>
        <w:spacing w:line="390" w:lineRule="exact"/>
        <w:ind w:leftChars="900" w:left="2404" w:hangingChars="100" w:hanging="244"/>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四、全校營養指導。</w:t>
      </w:r>
    </w:p>
    <w:p w:rsidR="00A20AB8" w:rsidRPr="00A20AB8" w:rsidRDefault="00A20AB8" w:rsidP="00A20AB8">
      <w:pPr>
        <w:kinsoku w:val="0"/>
        <w:overflowPunct w:val="0"/>
        <w:spacing w:line="390" w:lineRule="exact"/>
        <w:ind w:leftChars="900" w:left="2404" w:hangingChars="100" w:hanging="244"/>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五、個案營養照顧。</w:t>
      </w:r>
    </w:p>
    <w:p w:rsidR="00A20AB8" w:rsidRPr="00A20AB8" w:rsidRDefault="00A20AB8" w:rsidP="00A20AB8">
      <w:pPr>
        <w:kinsoku w:val="0"/>
        <w:overflowPunct w:val="0"/>
        <w:spacing w:line="390" w:lineRule="exact"/>
        <w:ind w:left="1708" w:hangingChars="700" w:hanging="170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第二十三條之二　　直轄市、縣（市）政府應組成學校午餐輔導會，負責規範、輔導、考核及獎懲學校辦理午餐相關業務。</w:t>
      </w:r>
    </w:p>
    <w:p w:rsidR="00A20AB8" w:rsidRPr="00A20AB8" w:rsidRDefault="00A20AB8" w:rsidP="00A20AB8">
      <w:pPr>
        <w:kinsoku w:val="0"/>
        <w:overflowPunct w:val="0"/>
        <w:spacing w:line="390" w:lineRule="exact"/>
        <w:ind w:leftChars="700" w:left="1680" w:firstLineChars="200" w:firstLine="488"/>
        <w:jc w:val="both"/>
        <w:textAlignment w:val="center"/>
        <w:rPr>
          <w:rFonts w:ascii="標楷體" w:eastAsia="標楷體" w:hAnsi="標楷體" w:cs="Times New Roman"/>
          <w:spacing w:val="2"/>
          <w:szCs w:val="24"/>
        </w:rPr>
      </w:pPr>
      <w:r w:rsidRPr="00A20AB8">
        <w:rPr>
          <w:rFonts w:ascii="標楷體" w:eastAsia="標楷體" w:hAnsi="標楷體" w:cs="Times New Roman" w:hint="eastAsia"/>
          <w:spacing w:val="2"/>
          <w:szCs w:val="24"/>
        </w:rPr>
        <w:t>高級中等以下學校辦理午餐應成立學校午餐供應會或相當性質之組織，其組成、評選、供應及迴避原則，由各該主管機關定之，其成員組成，現任家長應占四分之一以上。</w:t>
      </w:r>
    </w:p>
    <w:p w:rsidR="00A20AB8" w:rsidRPr="00A20AB8" w:rsidRDefault="00A20AB8" w:rsidP="00A20AB8">
      <w:pPr>
        <w:kinsoku w:val="0"/>
        <w:overflowPunct w:val="0"/>
        <w:spacing w:line="390" w:lineRule="exact"/>
        <w:ind w:leftChars="700" w:left="1680" w:firstLineChars="200" w:firstLine="488"/>
        <w:jc w:val="both"/>
        <w:textAlignment w:val="center"/>
        <w:rPr>
          <w:rFonts w:ascii="Times New Roman" w:eastAsia="華康細明體" w:hAnsi="Times New Roman" w:cs="Times New Roman"/>
          <w:noProof/>
          <w:sz w:val="21"/>
          <w:szCs w:val="24"/>
        </w:rPr>
      </w:pPr>
      <w:r w:rsidRPr="00A20AB8">
        <w:rPr>
          <w:rFonts w:ascii="標楷體" w:eastAsia="標楷體" w:hAnsi="標楷體" w:cs="Times New Roman" w:hint="eastAsia"/>
          <w:spacing w:val="2"/>
          <w:szCs w:val="24"/>
        </w:rPr>
        <w:t>主管機關應補助國民中小學設置廚房，並因應山地、偏遠及離島地區之需要，補助高級中等以下學校辦理午餐，並會同農業主管機關協助在地食材供應事宜。其補助辦法，由各該主管機關定之。另中央主管機關應定期會同直轄市、縣（市）政</w:t>
      </w:r>
      <w:r w:rsidRPr="00A20AB8">
        <w:rPr>
          <w:rFonts w:ascii="標楷體" w:eastAsia="標楷體" w:hAnsi="標楷體" w:cs="Times New Roman" w:hint="eastAsia"/>
          <w:spacing w:val="2"/>
          <w:szCs w:val="24"/>
        </w:rPr>
        <w:lastRenderedPageBreak/>
        <w:t>府稽查學校午餐辦理情形並派員訪視；其稽查項目、校數等執行方式由主管機關會商直轄市、縣（市）政府</w:t>
      </w:r>
      <w:r w:rsidRPr="004C28E3">
        <w:rPr>
          <w:rFonts w:ascii="標楷體" w:eastAsia="標楷體" w:hAnsi="標楷體" w:cs="Times New Roman" w:hint="eastAsia"/>
          <w:noProof/>
          <w:szCs w:val="24"/>
        </w:rPr>
        <w:t>訂定之。</w:t>
      </w:r>
    </w:p>
    <w:sectPr w:rsidR="00A20AB8" w:rsidRPr="00A20AB8" w:rsidSect="00FB0B2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479" w:rsidRDefault="00B75479" w:rsidP="003B27CE">
      <w:r>
        <w:separator/>
      </w:r>
    </w:p>
  </w:endnote>
  <w:endnote w:type="continuationSeparator" w:id="0">
    <w:p w:rsidR="00B75479" w:rsidRDefault="00B75479" w:rsidP="003B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華康細明體">
    <w:altName w:val="Arial Unicode MS"/>
    <w:panose1 w:val="020203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479" w:rsidRDefault="00B75479" w:rsidP="003B27CE">
      <w:r>
        <w:separator/>
      </w:r>
    </w:p>
  </w:footnote>
  <w:footnote w:type="continuationSeparator" w:id="0">
    <w:p w:rsidR="00B75479" w:rsidRDefault="00B75479" w:rsidP="003B2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16"/>
    <w:rsid w:val="00010589"/>
    <w:rsid w:val="000158D9"/>
    <w:rsid w:val="0002155C"/>
    <w:rsid w:val="000267A0"/>
    <w:rsid w:val="000756DC"/>
    <w:rsid w:val="000A3372"/>
    <w:rsid w:val="000C759B"/>
    <w:rsid w:val="000D4AC1"/>
    <w:rsid w:val="000E2B28"/>
    <w:rsid w:val="000E4845"/>
    <w:rsid w:val="000E4DB2"/>
    <w:rsid w:val="00101B93"/>
    <w:rsid w:val="00112D66"/>
    <w:rsid w:val="00117334"/>
    <w:rsid w:val="00121413"/>
    <w:rsid w:val="00125B21"/>
    <w:rsid w:val="00141072"/>
    <w:rsid w:val="001460F5"/>
    <w:rsid w:val="00161BF9"/>
    <w:rsid w:val="00163D54"/>
    <w:rsid w:val="0019150C"/>
    <w:rsid w:val="001C2CCE"/>
    <w:rsid w:val="001D0A7B"/>
    <w:rsid w:val="0021013A"/>
    <w:rsid w:val="00211924"/>
    <w:rsid w:val="00225ABF"/>
    <w:rsid w:val="00226080"/>
    <w:rsid w:val="00273073"/>
    <w:rsid w:val="00274EAD"/>
    <w:rsid w:val="0029242E"/>
    <w:rsid w:val="00294BF1"/>
    <w:rsid w:val="002960A8"/>
    <w:rsid w:val="002B1335"/>
    <w:rsid w:val="002C0B6D"/>
    <w:rsid w:val="002F0C85"/>
    <w:rsid w:val="00301130"/>
    <w:rsid w:val="0030637B"/>
    <w:rsid w:val="003143B4"/>
    <w:rsid w:val="00317995"/>
    <w:rsid w:val="00337AC4"/>
    <w:rsid w:val="00350188"/>
    <w:rsid w:val="003523E7"/>
    <w:rsid w:val="00377EBD"/>
    <w:rsid w:val="00387477"/>
    <w:rsid w:val="003B27CE"/>
    <w:rsid w:val="003C1082"/>
    <w:rsid w:val="003C2A1E"/>
    <w:rsid w:val="003C30AC"/>
    <w:rsid w:val="003C4054"/>
    <w:rsid w:val="003C5F60"/>
    <w:rsid w:val="003C7105"/>
    <w:rsid w:val="003E66DA"/>
    <w:rsid w:val="004043FC"/>
    <w:rsid w:val="00413FBD"/>
    <w:rsid w:val="00415A18"/>
    <w:rsid w:val="00440A0B"/>
    <w:rsid w:val="00471A3B"/>
    <w:rsid w:val="004A3C90"/>
    <w:rsid w:val="004B35FB"/>
    <w:rsid w:val="004C28E3"/>
    <w:rsid w:val="004F4785"/>
    <w:rsid w:val="005137FF"/>
    <w:rsid w:val="0051636C"/>
    <w:rsid w:val="00524ED4"/>
    <w:rsid w:val="00540C79"/>
    <w:rsid w:val="00543F83"/>
    <w:rsid w:val="0055449A"/>
    <w:rsid w:val="00563105"/>
    <w:rsid w:val="00565FC1"/>
    <w:rsid w:val="005701D6"/>
    <w:rsid w:val="00575649"/>
    <w:rsid w:val="0059411A"/>
    <w:rsid w:val="005B1D19"/>
    <w:rsid w:val="005E33D9"/>
    <w:rsid w:val="005E5FB2"/>
    <w:rsid w:val="005F5EE5"/>
    <w:rsid w:val="006143B1"/>
    <w:rsid w:val="00631016"/>
    <w:rsid w:val="006328D3"/>
    <w:rsid w:val="00636A3D"/>
    <w:rsid w:val="00683D4A"/>
    <w:rsid w:val="006A1545"/>
    <w:rsid w:val="006C0B53"/>
    <w:rsid w:val="006C0CB8"/>
    <w:rsid w:val="006D6FD7"/>
    <w:rsid w:val="006D7C38"/>
    <w:rsid w:val="006E009E"/>
    <w:rsid w:val="006F45F7"/>
    <w:rsid w:val="006F52FD"/>
    <w:rsid w:val="007236A6"/>
    <w:rsid w:val="00725A97"/>
    <w:rsid w:val="00730F6C"/>
    <w:rsid w:val="007317B4"/>
    <w:rsid w:val="00754F78"/>
    <w:rsid w:val="00756D80"/>
    <w:rsid w:val="00783A8E"/>
    <w:rsid w:val="00787DAE"/>
    <w:rsid w:val="00795A61"/>
    <w:rsid w:val="007963F3"/>
    <w:rsid w:val="007A1A8D"/>
    <w:rsid w:val="007A5646"/>
    <w:rsid w:val="007B1465"/>
    <w:rsid w:val="007D154A"/>
    <w:rsid w:val="007D2D54"/>
    <w:rsid w:val="007E4E8F"/>
    <w:rsid w:val="007F3624"/>
    <w:rsid w:val="00830AB4"/>
    <w:rsid w:val="00835A34"/>
    <w:rsid w:val="0083672C"/>
    <w:rsid w:val="0086617B"/>
    <w:rsid w:val="0088028D"/>
    <w:rsid w:val="008849B7"/>
    <w:rsid w:val="008925B9"/>
    <w:rsid w:val="00894814"/>
    <w:rsid w:val="00897765"/>
    <w:rsid w:val="008A01A4"/>
    <w:rsid w:val="008A2697"/>
    <w:rsid w:val="008A68B5"/>
    <w:rsid w:val="008A7E4A"/>
    <w:rsid w:val="008C027D"/>
    <w:rsid w:val="008C56F6"/>
    <w:rsid w:val="008C7899"/>
    <w:rsid w:val="008D291A"/>
    <w:rsid w:val="009064E1"/>
    <w:rsid w:val="00915001"/>
    <w:rsid w:val="00925885"/>
    <w:rsid w:val="00937D3A"/>
    <w:rsid w:val="009407A5"/>
    <w:rsid w:val="0095062E"/>
    <w:rsid w:val="00951DCF"/>
    <w:rsid w:val="009631EE"/>
    <w:rsid w:val="00966C4B"/>
    <w:rsid w:val="009702EF"/>
    <w:rsid w:val="009767E0"/>
    <w:rsid w:val="00992436"/>
    <w:rsid w:val="009A2214"/>
    <w:rsid w:val="009A2D86"/>
    <w:rsid w:val="009C051F"/>
    <w:rsid w:val="009C49ED"/>
    <w:rsid w:val="009C4D01"/>
    <w:rsid w:val="009D43CB"/>
    <w:rsid w:val="00A00071"/>
    <w:rsid w:val="00A12AE9"/>
    <w:rsid w:val="00A20AB8"/>
    <w:rsid w:val="00A53FEE"/>
    <w:rsid w:val="00A93839"/>
    <w:rsid w:val="00AB16B0"/>
    <w:rsid w:val="00AC4BE7"/>
    <w:rsid w:val="00AC7B20"/>
    <w:rsid w:val="00AE4BF5"/>
    <w:rsid w:val="00B22EF9"/>
    <w:rsid w:val="00B30EFE"/>
    <w:rsid w:val="00B67482"/>
    <w:rsid w:val="00B75479"/>
    <w:rsid w:val="00BA4061"/>
    <w:rsid w:val="00BC0E6F"/>
    <w:rsid w:val="00BD1662"/>
    <w:rsid w:val="00BD18CD"/>
    <w:rsid w:val="00BD43AB"/>
    <w:rsid w:val="00BD7F57"/>
    <w:rsid w:val="00BE6C67"/>
    <w:rsid w:val="00BF68D3"/>
    <w:rsid w:val="00C071E0"/>
    <w:rsid w:val="00C17A21"/>
    <w:rsid w:val="00C24E87"/>
    <w:rsid w:val="00C277CC"/>
    <w:rsid w:val="00C41A96"/>
    <w:rsid w:val="00C572A4"/>
    <w:rsid w:val="00C942CA"/>
    <w:rsid w:val="00CA1056"/>
    <w:rsid w:val="00CA373D"/>
    <w:rsid w:val="00CC2D0F"/>
    <w:rsid w:val="00CD206E"/>
    <w:rsid w:val="00CF224E"/>
    <w:rsid w:val="00D00DFC"/>
    <w:rsid w:val="00D03863"/>
    <w:rsid w:val="00D22C59"/>
    <w:rsid w:val="00D2451B"/>
    <w:rsid w:val="00D62014"/>
    <w:rsid w:val="00D70813"/>
    <w:rsid w:val="00D748DD"/>
    <w:rsid w:val="00D91FB8"/>
    <w:rsid w:val="00D935C5"/>
    <w:rsid w:val="00D93B0E"/>
    <w:rsid w:val="00D94A99"/>
    <w:rsid w:val="00D96CDE"/>
    <w:rsid w:val="00DA7475"/>
    <w:rsid w:val="00DC0613"/>
    <w:rsid w:val="00DD220F"/>
    <w:rsid w:val="00DE70C8"/>
    <w:rsid w:val="00DF2C85"/>
    <w:rsid w:val="00E01307"/>
    <w:rsid w:val="00E05F0E"/>
    <w:rsid w:val="00E420AE"/>
    <w:rsid w:val="00E5370B"/>
    <w:rsid w:val="00E61EF8"/>
    <w:rsid w:val="00E665AF"/>
    <w:rsid w:val="00E730B0"/>
    <w:rsid w:val="00E74180"/>
    <w:rsid w:val="00E805AD"/>
    <w:rsid w:val="00E836E9"/>
    <w:rsid w:val="00EB42B9"/>
    <w:rsid w:val="00EB791A"/>
    <w:rsid w:val="00EF6375"/>
    <w:rsid w:val="00EF6ED8"/>
    <w:rsid w:val="00F01EC3"/>
    <w:rsid w:val="00F33E35"/>
    <w:rsid w:val="00F51FBB"/>
    <w:rsid w:val="00F53EB9"/>
    <w:rsid w:val="00F610BB"/>
    <w:rsid w:val="00F91AD1"/>
    <w:rsid w:val="00FA0CED"/>
    <w:rsid w:val="00FA124B"/>
    <w:rsid w:val="00FA6582"/>
    <w:rsid w:val="00FB0B2B"/>
    <w:rsid w:val="00FB59FF"/>
    <w:rsid w:val="00FC5BAD"/>
    <w:rsid w:val="00FE3E9E"/>
    <w:rsid w:val="00FF4495"/>
    <w:rsid w:val="00FF757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案(標題)"/>
    <w:basedOn w:val="a"/>
    <w:next w:val="a"/>
    <w:rsid w:val="00631016"/>
    <w:pPr>
      <w:kinsoku w:val="0"/>
      <w:overflowPunct w:val="0"/>
      <w:spacing w:beforeLines="50" w:afterLines="50" w:line="420" w:lineRule="exact"/>
      <w:jc w:val="both"/>
      <w:textAlignment w:val="center"/>
    </w:pPr>
    <w:rPr>
      <w:rFonts w:ascii="Times New Roman" w:eastAsia="華康楷書體W5" w:hAnsi="Times New Roman" w:cs="Times New Roman"/>
      <w:noProof/>
      <w:sz w:val="28"/>
      <w:szCs w:val="24"/>
    </w:rPr>
  </w:style>
  <w:style w:type="paragraph" w:customStyle="1" w:styleId="1">
    <w:name w:val="條1"/>
    <w:basedOn w:val="a"/>
    <w:next w:val="a"/>
    <w:rsid w:val="00631016"/>
    <w:pPr>
      <w:kinsoku w:val="0"/>
      <w:overflowPunct w:val="0"/>
      <w:spacing w:line="380" w:lineRule="exact"/>
      <w:ind w:left="375" w:hangingChars="375" w:hanging="375"/>
      <w:jc w:val="both"/>
      <w:textAlignment w:val="center"/>
    </w:pPr>
    <w:rPr>
      <w:rFonts w:ascii="Times New Roman" w:eastAsia="華康細明體" w:hAnsi="Times New Roman" w:cs="Times New Roman"/>
      <w:noProof/>
      <w:sz w:val="21"/>
      <w:szCs w:val="24"/>
    </w:rPr>
  </w:style>
  <w:style w:type="paragraph" w:customStyle="1" w:styleId="10">
    <w:name w:val="條文內文1"/>
    <w:basedOn w:val="a"/>
    <w:next w:val="a"/>
    <w:rsid w:val="00631016"/>
    <w:pPr>
      <w:kinsoku w:val="0"/>
      <w:overflowPunct w:val="0"/>
      <w:spacing w:line="380" w:lineRule="exact"/>
      <w:ind w:leftChars="500" w:left="500" w:firstLineChars="200" w:firstLine="200"/>
      <w:jc w:val="both"/>
      <w:textAlignment w:val="center"/>
    </w:pPr>
    <w:rPr>
      <w:rFonts w:ascii="Times New Roman" w:eastAsia="華康細明體" w:hAnsi="Times New Roman" w:cs="Times New Roman"/>
      <w:noProof/>
      <w:sz w:val="21"/>
      <w:szCs w:val="24"/>
    </w:rPr>
  </w:style>
  <w:style w:type="paragraph" w:customStyle="1" w:styleId="11">
    <w:name w:val="款1"/>
    <w:basedOn w:val="a"/>
    <w:next w:val="a"/>
    <w:rsid w:val="00631016"/>
    <w:pPr>
      <w:kinsoku w:val="0"/>
      <w:overflowPunct w:val="0"/>
      <w:spacing w:line="380" w:lineRule="exact"/>
      <w:ind w:leftChars="700" w:left="800" w:hangingChars="100" w:hanging="100"/>
      <w:jc w:val="both"/>
      <w:textAlignment w:val="center"/>
    </w:pPr>
    <w:rPr>
      <w:rFonts w:ascii="Times New Roman" w:eastAsia="華康細明體" w:hAnsi="Times New Roman" w:cs="Times New Roman"/>
      <w:bCs/>
      <w:noProof/>
      <w:sz w:val="21"/>
      <w:szCs w:val="24"/>
    </w:rPr>
  </w:style>
  <w:style w:type="paragraph" w:customStyle="1" w:styleId="a4">
    <w:name w:val="條"/>
    <w:basedOn w:val="a"/>
    <w:rsid w:val="004043FC"/>
    <w:pPr>
      <w:kinsoku w:val="0"/>
      <w:overflowPunct w:val="0"/>
      <w:spacing w:line="380" w:lineRule="exact"/>
      <w:ind w:left="500" w:hangingChars="500" w:hanging="500"/>
      <w:jc w:val="both"/>
      <w:textAlignment w:val="center"/>
    </w:pPr>
    <w:rPr>
      <w:rFonts w:ascii="Times New Roman" w:eastAsia="華康細明體" w:hAnsi="Times New Roman" w:cs="Times New Roman"/>
      <w:bCs/>
      <w:noProof/>
      <w:sz w:val="21"/>
      <w:szCs w:val="24"/>
    </w:rPr>
  </w:style>
  <w:style w:type="paragraph" w:customStyle="1" w:styleId="a5">
    <w:name w:val="條文內文"/>
    <w:basedOn w:val="a"/>
    <w:next w:val="a"/>
    <w:rsid w:val="004043FC"/>
    <w:pPr>
      <w:kinsoku w:val="0"/>
      <w:overflowPunct w:val="0"/>
      <w:spacing w:line="380" w:lineRule="exact"/>
      <w:ind w:leftChars="500" w:left="500" w:firstLineChars="200" w:firstLine="200"/>
      <w:jc w:val="both"/>
      <w:textAlignment w:val="center"/>
    </w:pPr>
    <w:rPr>
      <w:rFonts w:ascii="Times New Roman" w:eastAsia="華康細明體" w:hAnsi="Times New Roman" w:cs="Times New Roman"/>
      <w:noProof/>
      <w:sz w:val="21"/>
      <w:szCs w:val="24"/>
    </w:rPr>
  </w:style>
  <w:style w:type="paragraph" w:customStyle="1" w:styleId="a6">
    <w:name w:val="款"/>
    <w:basedOn w:val="a"/>
    <w:rsid w:val="004043FC"/>
    <w:pPr>
      <w:kinsoku w:val="0"/>
      <w:overflowPunct w:val="0"/>
      <w:spacing w:line="380" w:lineRule="exact"/>
      <w:ind w:leftChars="700" w:left="800" w:hangingChars="100" w:hanging="100"/>
      <w:jc w:val="both"/>
      <w:textAlignment w:val="center"/>
    </w:pPr>
    <w:rPr>
      <w:rFonts w:ascii="Times New Roman" w:eastAsia="華康細明體" w:hAnsi="Times New Roman" w:cs="Times New Roman"/>
      <w:bCs/>
      <w:noProof/>
      <w:sz w:val="21"/>
      <w:szCs w:val="24"/>
    </w:rPr>
  </w:style>
  <w:style w:type="paragraph" w:styleId="a7">
    <w:name w:val="header"/>
    <w:basedOn w:val="a"/>
    <w:link w:val="a8"/>
    <w:uiPriority w:val="99"/>
    <w:unhideWhenUsed/>
    <w:rsid w:val="003B27CE"/>
    <w:pPr>
      <w:tabs>
        <w:tab w:val="center" w:pos="4153"/>
        <w:tab w:val="right" w:pos="8306"/>
      </w:tabs>
      <w:snapToGrid w:val="0"/>
    </w:pPr>
    <w:rPr>
      <w:sz w:val="20"/>
      <w:szCs w:val="20"/>
    </w:rPr>
  </w:style>
  <w:style w:type="character" w:customStyle="1" w:styleId="a8">
    <w:name w:val="頁首 字元"/>
    <w:basedOn w:val="a0"/>
    <w:link w:val="a7"/>
    <w:uiPriority w:val="99"/>
    <w:rsid w:val="003B27CE"/>
    <w:rPr>
      <w:sz w:val="20"/>
      <w:szCs w:val="20"/>
    </w:rPr>
  </w:style>
  <w:style w:type="paragraph" w:styleId="a9">
    <w:name w:val="footer"/>
    <w:basedOn w:val="a"/>
    <w:link w:val="aa"/>
    <w:uiPriority w:val="99"/>
    <w:unhideWhenUsed/>
    <w:rsid w:val="003B27CE"/>
    <w:pPr>
      <w:tabs>
        <w:tab w:val="center" w:pos="4153"/>
        <w:tab w:val="right" w:pos="8306"/>
      </w:tabs>
      <w:snapToGrid w:val="0"/>
    </w:pPr>
    <w:rPr>
      <w:sz w:val="20"/>
      <w:szCs w:val="20"/>
    </w:rPr>
  </w:style>
  <w:style w:type="character" w:customStyle="1" w:styleId="aa">
    <w:name w:val="頁尾 字元"/>
    <w:basedOn w:val="a0"/>
    <w:link w:val="a9"/>
    <w:uiPriority w:val="99"/>
    <w:rsid w:val="003B27CE"/>
    <w:rPr>
      <w:sz w:val="20"/>
      <w:szCs w:val="20"/>
    </w:rPr>
  </w:style>
  <w:style w:type="paragraph" w:customStyle="1" w:styleId="ab">
    <w:name w:val="一般項目符號"/>
    <w:basedOn w:val="a"/>
    <w:next w:val="a"/>
    <w:rsid w:val="003B27CE"/>
    <w:pPr>
      <w:kinsoku w:val="0"/>
      <w:overflowPunct w:val="0"/>
      <w:spacing w:line="380" w:lineRule="exact"/>
      <w:ind w:leftChars="100" w:left="100" w:firstLineChars="100" w:firstLine="100"/>
      <w:jc w:val="both"/>
      <w:textAlignment w:val="center"/>
    </w:pPr>
    <w:rPr>
      <w:rFonts w:ascii="Times New Roman" w:eastAsia="華康細明體" w:hAnsi="Times New Roman" w:cs="Times New Roman"/>
      <w:noProof/>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案(標題)"/>
    <w:basedOn w:val="a"/>
    <w:next w:val="a"/>
    <w:rsid w:val="00631016"/>
    <w:pPr>
      <w:kinsoku w:val="0"/>
      <w:overflowPunct w:val="0"/>
      <w:spacing w:beforeLines="50" w:afterLines="50" w:line="420" w:lineRule="exact"/>
      <w:jc w:val="both"/>
      <w:textAlignment w:val="center"/>
    </w:pPr>
    <w:rPr>
      <w:rFonts w:ascii="Times New Roman" w:eastAsia="華康楷書體W5" w:hAnsi="Times New Roman" w:cs="Times New Roman"/>
      <w:noProof/>
      <w:sz w:val="28"/>
      <w:szCs w:val="24"/>
    </w:rPr>
  </w:style>
  <w:style w:type="paragraph" w:customStyle="1" w:styleId="1">
    <w:name w:val="條1"/>
    <w:basedOn w:val="a"/>
    <w:next w:val="a"/>
    <w:rsid w:val="00631016"/>
    <w:pPr>
      <w:kinsoku w:val="0"/>
      <w:overflowPunct w:val="0"/>
      <w:spacing w:line="380" w:lineRule="exact"/>
      <w:ind w:left="375" w:hangingChars="375" w:hanging="375"/>
      <w:jc w:val="both"/>
      <w:textAlignment w:val="center"/>
    </w:pPr>
    <w:rPr>
      <w:rFonts w:ascii="Times New Roman" w:eastAsia="華康細明體" w:hAnsi="Times New Roman" w:cs="Times New Roman"/>
      <w:noProof/>
      <w:sz w:val="21"/>
      <w:szCs w:val="24"/>
    </w:rPr>
  </w:style>
  <w:style w:type="paragraph" w:customStyle="1" w:styleId="10">
    <w:name w:val="條文內文1"/>
    <w:basedOn w:val="a"/>
    <w:next w:val="a"/>
    <w:rsid w:val="00631016"/>
    <w:pPr>
      <w:kinsoku w:val="0"/>
      <w:overflowPunct w:val="0"/>
      <w:spacing w:line="380" w:lineRule="exact"/>
      <w:ind w:leftChars="500" w:left="500" w:firstLineChars="200" w:firstLine="200"/>
      <w:jc w:val="both"/>
      <w:textAlignment w:val="center"/>
    </w:pPr>
    <w:rPr>
      <w:rFonts w:ascii="Times New Roman" w:eastAsia="華康細明體" w:hAnsi="Times New Roman" w:cs="Times New Roman"/>
      <w:noProof/>
      <w:sz w:val="21"/>
      <w:szCs w:val="24"/>
    </w:rPr>
  </w:style>
  <w:style w:type="paragraph" w:customStyle="1" w:styleId="11">
    <w:name w:val="款1"/>
    <w:basedOn w:val="a"/>
    <w:next w:val="a"/>
    <w:rsid w:val="00631016"/>
    <w:pPr>
      <w:kinsoku w:val="0"/>
      <w:overflowPunct w:val="0"/>
      <w:spacing w:line="380" w:lineRule="exact"/>
      <w:ind w:leftChars="700" w:left="800" w:hangingChars="100" w:hanging="100"/>
      <w:jc w:val="both"/>
      <w:textAlignment w:val="center"/>
    </w:pPr>
    <w:rPr>
      <w:rFonts w:ascii="Times New Roman" w:eastAsia="華康細明體" w:hAnsi="Times New Roman" w:cs="Times New Roman"/>
      <w:bCs/>
      <w:noProof/>
      <w:sz w:val="21"/>
      <w:szCs w:val="24"/>
    </w:rPr>
  </w:style>
  <w:style w:type="paragraph" w:customStyle="1" w:styleId="a4">
    <w:name w:val="條"/>
    <w:basedOn w:val="a"/>
    <w:rsid w:val="004043FC"/>
    <w:pPr>
      <w:kinsoku w:val="0"/>
      <w:overflowPunct w:val="0"/>
      <w:spacing w:line="380" w:lineRule="exact"/>
      <w:ind w:left="500" w:hangingChars="500" w:hanging="500"/>
      <w:jc w:val="both"/>
      <w:textAlignment w:val="center"/>
    </w:pPr>
    <w:rPr>
      <w:rFonts w:ascii="Times New Roman" w:eastAsia="華康細明體" w:hAnsi="Times New Roman" w:cs="Times New Roman"/>
      <w:bCs/>
      <w:noProof/>
      <w:sz w:val="21"/>
      <w:szCs w:val="24"/>
    </w:rPr>
  </w:style>
  <w:style w:type="paragraph" w:customStyle="1" w:styleId="a5">
    <w:name w:val="條文內文"/>
    <w:basedOn w:val="a"/>
    <w:next w:val="a"/>
    <w:rsid w:val="004043FC"/>
    <w:pPr>
      <w:kinsoku w:val="0"/>
      <w:overflowPunct w:val="0"/>
      <w:spacing w:line="380" w:lineRule="exact"/>
      <w:ind w:leftChars="500" w:left="500" w:firstLineChars="200" w:firstLine="200"/>
      <w:jc w:val="both"/>
      <w:textAlignment w:val="center"/>
    </w:pPr>
    <w:rPr>
      <w:rFonts w:ascii="Times New Roman" w:eastAsia="華康細明體" w:hAnsi="Times New Roman" w:cs="Times New Roman"/>
      <w:noProof/>
      <w:sz w:val="21"/>
      <w:szCs w:val="24"/>
    </w:rPr>
  </w:style>
  <w:style w:type="paragraph" w:customStyle="1" w:styleId="a6">
    <w:name w:val="款"/>
    <w:basedOn w:val="a"/>
    <w:rsid w:val="004043FC"/>
    <w:pPr>
      <w:kinsoku w:val="0"/>
      <w:overflowPunct w:val="0"/>
      <w:spacing w:line="380" w:lineRule="exact"/>
      <w:ind w:leftChars="700" w:left="800" w:hangingChars="100" w:hanging="100"/>
      <w:jc w:val="both"/>
      <w:textAlignment w:val="center"/>
    </w:pPr>
    <w:rPr>
      <w:rFonts w:ascii="Times New Roman" w:eastAsia="華康細明體" w:hAnsi="Times New Roman" w:cs="Times New Roman"/>
      <w:bCs/>
      <w:noProof/>
      <w:sz w:val="21"/>
      <w:szCs w:val="24"/>
    </w:rPr>
  </w:style>
  <w:style w:type="paragraph" w:styleId="a7">
    <w:name w:val="header"/>
    <w:basedOn w:val="a"/>
    <w:link w:val="a8"/>
    <w:uiPriority w:val="99"/>
    <w:unhideWhenUsed/>
    <w:rsid w:val="003B27CE"/>
    <w:pPr>
      <w:tabs>
        <w:tab w:val="center" w:pos="4153"/>
        <w:tab w:val="right" w:pos="8306"/>
      </w:tabs>
      <w:snapToGrid w:val="0"/>
    </w:pPr>
    <w:rPr>
      <w:sz w:val="20"/>
      <w:szCs w:val="20"/>
    </w:rPr>
  </w:style>
  <w:style w:type="character" w:customStyle="1" w:styleId="a8">
    <w:name w:val="頁首 字元"/>
    <w:basedOn w:val="a0"/>
    <w:link w:val="a7"/>
    <w:uiPriority w:val="99"/>
    <w:rsid w:val="003B27CE"/>
    <w:rPr>
      <w:sz w:val="20"/>
      <w:szCs w:val="20"/>
    </w:rPr>
  </w:style>
  <w:style w:type="paragraph" w:styleId="a9">
    <w:name w:val="footer"/>
    <w:basedOn w:val="a"/>
    <w:link w:val="aa"/>
    <w:uiPriority w:val="99"/>
    <w:unhideWhenUsed/>
    <w:rsid w:val="003B27CE"/>
    <w:pPr>
      <w:tabs>
        <w:tab w:val="center" w:pos="4153"/>
        <w:tab w:val="right" w:pos="8306"/>
      </w:tabs>
      <w:snapToGrid w:val="0"/>
    </w:pPr>
    <w:rPr>
      <w:sz w:val="20"/>
      <w:szCs w:val="20"/>
    </w:rPr>
  </w:style>
  <w:style w:type="character" w:customStyle="1" w:styleId="aa">
    <w:name w:val="頁尾 字元"/>
    <w:basedOn w:val="a0"/>
    <w:link w:val="a9"/>
    <w:uiPriority w:val="99"/>
    <w:rsid w:val="003B27CE"/>
    <w:rPr>
      <w:sz w:val="20"/>
      <w:szCs w:val="20"/>
    </w:rPr>
  </w:style>
  <w:style w:type="paragraph" w:customStyle="1" w:styleId="ab">
    <w:name w:val="一般項目符號"/>
    <w:basedOn w:val="a"/>
    <w:next w:val="a"/>
    <w:rsid w:val="003B27CE"/>
    <w:pPr>
      <w:kinsoku w:val="0"/>
      <w:overflowPunct w:val="0"/>
      <w:spacing w:line="380" w:lineRule="exact"/>
      <w:ind w:leftChars="100" w:left="100" w:firstLineChars="100" w:firstLine="100"/>
      <w:jc w:val="both"/>
      <w:textAlignment w:val="center"/>
    </w:pPr>
    <w:rPr>
      <w:rFonts w:ascii="Times New Roman" w:eastAsia="華康細明體" w:hAnsi="Times New Roman" w:cs="Times New Roman"/>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HP6000p</dc:creator>
  <cp:lastModifiedBy>admin</cp:lastModifiedBy>
  <cp:revision>2</cp:revision>
  <cp:lastPrinted>2015-04-22T01:37:00Z</cp:lastPrinted>
  <dcterms:created xsi:type="dcterms:W3CDTF">2015-12-31T06:02:00Z</dcterms:created>
  <dcterms:modified xsi:type="dcterms:W3CDTF">2015-12-31T06:02:00Z</dcterms:modified>
</cp:coreProperties>
</file>