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090" w:rsidRDefault="00901090" w:rsidP="00BC72C9">
      <w:pPr>
        <w:jc w:val="center"/>
        <w:rPr>
          <w:rFonts w:eastAsia="標楷體"/>
          <w:b/>
          <w:color w:val="000000" w:themeColor="text1"/>
          <w:sz w:val="36"/>
          <w:szCs w:val="36"/>
        </w:rPr>
      </w:pPr>
      <w:bookmarkStart w:id="0" w:name="_GoBack"/>
      <w:bookmarkEnd w:id="0"/>
    </w:p>
    <w:p w:rsidR="00BC72C9" w:rsidRPr="00083E69" w:rsidRDefault="005C2BFF" w:rsidP="00BC72C9">
      <w:pPr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083E69">
        <w:rPr>
          <w:rFonts w:eastAsia="標楷體" w:hint="eastAsia"/>
          <w:b/>
          <w:color w:val="000000" w:themeColor="text1"/>
          <w:sz w:val="36"/>
          <w:szCs w:val="36"/>
        </w:rPr>
        <w:t>附件</w:t>
      </w:r>
      <w:proofErr w:type="gramStart"/>
      <w:r w:rsidRPr="00083E69">
        <w:rPr>
          <w:rFonts w:eastAsia="標楷體" w:hint="eastAsia"/>
          <w:b/>
          <w:color w:val="000000" w:themeColor="text1"/>
          <w:sz w:val="36"/>
          <w:szCs w:val="36"/>
        </w:rPr>
        <w:t>三</w:t>
      </w:r>
      <w:proofErr w:type="gramEnd"/>
    </w:p>
    <w:p w:rsidR="00B64B86" w:rsidRPr="00283EC5" w:rsidRDefault="00B64B86" w:rsidP="00F9447E">
      <w:pPr>
        <w:spacing w:line="400" w:lineRule="exact"/>
        <w:jc w:val="center"/>
        <w:rPr>
          <w:rFonts w:eastAsia="標楷體"/>
          <w:b/>
          <w:color w:val="000000" w:themeColor="text1"/>
          <w:sz w:val="40"/>
          <w:szCs w:val="40"/>
        </w:rPr>
      </w:pPr>
    </w:p>
    <w:p w:rsidR="00BC72C9" w:rsidRPr="00283EC5" w:rsidRDefault="00BC72C9" w:rsidP="00F9447E">
      <w:pPr>
        <w:spacing w:line="400" w:lineRule="exact"/>
        <w:jc w:val="center"/>
        <w:rPr>
          <w:rFonts w:eastAsia="標楷體"/>
          <w:b/>
          <w:color w:val="000000" w:themeColor="text1"/>
          <w:sz w:val="40"/>
          <w:szCs w:val="40"/>
        </w:rPr>
      </w:pPr>
      <w:r w:rsidRPr="00283EC5">
        <w:rPr>
          <w:rFonts w:eastAsia="標楷體" w:hAnsi="標楷體"/>
          <w:b/>
          <w:color w:val="000000" w:themeColor="text1"/>
          <w:sz w:val="40"/>
          <w:szCs w:val="40"/>
        </w:rPr>
        <w:t>噪音防制措施</w:t>
      </w:r>
    </w:p>
    <w:p w:rsidR="00B64B86" w:rsidRPr="00283EC5" w:rsidRDefault="00B64B86" w:rsidP="00F9447E">
      <w:pPr>
        <w:spacing w:line="400" w:lineRule="exact"/>
        <w:jc w:val="center"/>
        <w:rPr>
          <w:rFonts w:eastAsia="標楷體"/>
          <w:b/>
          <w:color w:val="000000" w:themeColor="text1"/>
          <w:sz w:val="40"/>
          <w:szCs w:val="40"/>
        </w:rPr>
      </w:pPr>
    </w:p>
    <w:p w:rsidR="00BC72C9" w:rsidRPr="00283EC5" w:rsidRDefault="00BC72C9" w:rsidP="00F9447E">
      <w:pPr>
        <w:spacing w:line="400" w:lineRule="exact"/>
        <w:jc w:val="center"/>
        <w:rPr>
          <w:rFonts w:eastAsia="標楷體"/>
          <w:b/>
          <w:color w:val="000000" w:themeColor="text1"/>
          <w:sz w:val="40"/>
          <w:szCs w:val="40"/>
        </w:rPr>
      </w:pPr>
      <w:r w:rsidRPr="00283EC5">
        <w:rPr>
          <w:rFonts w:eastAsia="標楷體" w:hAnsi="標楷體"/>
          <w:b/>
          <w:color w:val="000000" w:themeColor="text1"/>
          <w:sz w:val="40"/>
          <w:szCs w:val="40"/>
        </w:rPr>
        <w:t>目錄</w:t>
      </w:r>
    </w:p>
    <w:p w:rsidR="00B64B86" w:rsidRPr="00283EC5" w:rsidRDefault="00B64B86" w:rsidP="00F9447E">
      <w:pPr>
        <w:spacing w:line="400" w:lineRule="exact"/>
        <w:jc w:val="center"/>
        <w:rPr>
          <w:rFonts w:eastAsia="標楷體"/>
          <w:b/>
          <w:color w:val="000000" w:themeColor="text1"/>
          <w:sz w:val="40"/>
          <w:szCs w:val="40"/>
        </w:rPr>
      </w:pPr>
    </w:p>
    <w:p w:rsidR="00BC72C9" w:rsidRPr="00283EC5" w:rsidRDefault="00BC72C9" w:rsidP="00F9447E">
      <w:pPr>
        <w:spacing w:line="400" w:lineRule="exact"/>
        <w:jc w:val="center"/>
        <w:rPr>
          <w:rFonts w:eastAsia="標楷體"/>
          <w:b/>
          <w:color w:val="000000" w:themeColor="text1"/>
          <w:sz w:val="32"/>
          <w:szCs w:val="32"/>
        </w:rPr>
      </w:pPr>
    </w:p>
    <w:p w:rsidR="00BC72C9" w:rsidRPr="00283EC5" w:rsidRDefault="00BC72C9" w:rsidP="005C2BFF">
      <w:pPr>
        <w:spacing w:beforeLines="50" w:before="163" w:afterLines="50" w:after="163" w:line="400" w:lineRule="exact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一、噪音防制介紹</w:t>
      </w:r>
      <w:r w:rsidR="009554BB" w:rsidRPr="00283EC5">
        <w:rPr>
          <w:rFonts w:eastAsia="標楷體"/>
          <w:color w:val="000000" w:themeColor="text1"/>
          <w:sz w:val="32"/>
          <w:szCs w:val="32"/>
        </w:rPr>
        <w:t xml:space="preserve"> </w:t>
      </w:r>
      <w:r w:rsidR="00810868"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proofErr w:type="gramStart"/>
      <w:r w:rsidR="00810868" w:rsidRPr="00283EC5">
        <w:rPr>
          <w:rFonts w:ascii="標楷體" w:eastAsia="標楷體" w:hAnsi="標楷體"/>
          <w:color w:val="000000" w:themeColor="text1"/>
          <w:sz w:val="32"/>
          <w:szCs w:val="32"/>
        </w:rPr>
        <w:t>……………………………………………</w:t>
      </w:r>
      <w:proofErr w:type="gramEnd"/>
      <w:r w:rsidRPr="00283EC5">
        <w:rPr>
          <w:rFonts w:eastAsia="標楷體"/>
          <w:color w:val="000000" w:themeColor="text1"/>
          <w:sz w:val="32"/>
          <w:szCs w:val="32"/>
        </w:rPr>
        <w:t>1</w:t>
      </w:r>
    </w:p>
    <w:p w:rsidR="00BC72C9" w:rsidRPr="00283EC5" w:rsidRDefault="00BC72C9" w:rsidP="005C2BFF">
      <w:pPr>
        <w:spacing w:beforeLines="50" w:before="163" w:afterLines="50" w:after="163" w:line="400" w:lineRule="exact"/>
        <w:jc w:val="distribute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二、活動場所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噪音源防制</w:t>
      </w:r>
      <w:proofErr w:type="gramEnd"/>
      <w:r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proofErr w:type="gramStart"/>
      <w:r w:rsidRPr="00283EC5">
        <w:rPr>
          <w:rFonts w:ascii="標楷體" w:eastAsia="標楷體" w:hAnsi="標楷體"/>
          <w:color w:val="000000" w:themeColor="text1"/>
          <w:sz w:val="32"/>
          <w:szCs w:val="32"/>
        </w:rPr>
        <w:t>……………</w:t>
      </w:r>
      <w:r w:rsidR="00922ED5" w:rsidRPr="00283EC5">
        <w:rPr>
          <w:rFonts w:ascii="標楷體" w:eastAsia="標楷體" w:hAnsi="標楷體"/>
          <w:color w:val="000000" w:themeColor="text1"/>
          <w:sz w:val="32"/>
          <w:szCs w:val="32"/>
        </w:rPr>
        <w:t>………………</w:t>
      </w:r>
      <w:proofErr w:type="gramEnd"/>
      <w:r w:rsidR="009554BB" w:rsidRPr="00283EC5">
        <w:rPr>
          <w:rFonts w:eastAsia="標楷體"/>
          <w:color w:val="000000" w:themeColor="text1"/>
          <w:sz w:val="32"/>
          <w:szCs w:val="32"/>
        </w:rPr>
        <w:t>3</w:t>
      </w:r>
    </w:p>
    <w:p w:rsidR="00BC72C9" w:rsidRPr="00283EC5" w:rsidRDefault="00810868" w:rsidP="00810868">
      <w:pPr>
        <w:spacing w:line="400" w:lineRule="exact"/>
        <w:ind w:firstLineChars="177" w:firstLine="566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 w:hint="eastAsia"/>
          <w:color w:val="000000" w:themeColor="text1"/>
          <w:sz w:val="32"/>
          <w:szCs w:val="32"/>
        </w:rPr>
        <w:t>（一）</w:t>
      </w:r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擴音設施</w:t>
      </w:r>
      <w:r w:rsidR="00BC72C9"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proofErr w:type="gramStart"/>
      <w:r w:rsidR="00922ED5" w:rsidRPr="00283EC5">
        <w:rPr>
          <w:rFonts w:ascii="標楷體" w:eastAsia="標楷體" w:hAnsi="標楷體"/>
          <w:color w:val="000000" w:themeColor="text1"/>
          <w:sz w:val="32"/>
          <w:szCs w:val="32"/>
        </w:rPr>
        <w:t>……………</w:t>
      </w:r>
      <w:r w:rsidRPr="00283EC5">
        <w:rPr>
          <w:rFonts w:ascii="標楷體" w:eastAsia="標楷體" w:hAnsi="標楷體"/>
          <w:color w:val="000000" w:themeColor="text1"/>
          <w:sz w:val="32"/>
          <w:szCs w:val="32"/>
        </w:rPr>
        <w:t>…………………………</w:t>
      </w:r>
      <w:r w:rsidR="00922ED5"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r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proofErr w:type="gramEnd"/>
      <w:r w:rsidR="009554BB" w:rsidRPr="00283EC5">
        <w:rPr>
          <w:rFonts w:eastAsia="標楷體"/>
          <w:color w:val="000000" w:themeColor="text1"/>
          <w:sz w:val="32"/>
          <w:szCs w:val="32"/>
        </w:rPr>
        <w:t>3</w:t>
      </w:r>
    </w:p>
    <w:p w:rsidR="00BC72C9" w:rsidRPr="00283EC5" w:rsidRDefault="00810868" w:rsidP="00810868">
      <w:pPr>
        <w:spacing w:line="400" w:lineRule="exact"/>
        <w:ind w:firstLineChars="177" w:firstLine="566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 w:hint="eastAsia"/>
          <w:color w:val="000000" w:themeColor="text1"/>
          <w:sz w:val="32"/>
          <w:szCs w:val="32"/>
        </w:rPr>
        <w:t>（二）</w:t>
      </w:r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樓地板衝擊音</w:t>
      </w:r>
      <w:r w:rsidR="00BC72C9"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proofErr w:type="gramStart"/>
      <w:r w:rsidR="00922ED5" w:rsidRPr="00283EC5">
        <w:rPr>
          <w:rFonts w:ascii="標楷體" w:eastAsia="標楷體" w:hAnsi="標楷體"/>
          <w:color w:val="000000" w:themeColor="text1"/>
          <w:sz w:val="32"/>
          <w:szCs w:val="32"/>
        </w:rPr>
        <w:t>……………</w:t>
      </w:r>
      <w:r w:rsidRPr="00283EC5">
        <w:rPr>
          <w:rFonts w:ascii="標楷體" w:eastAsia="標楷體" w:hAnsi="標楷體"/>
          <w:color w:val="000000" w:themeColor="text1"/>
          <w:sz w:val="32"/>
          <w:szCs w:val="32"/>
        </w:rPr>
        <w:t>………</w:t>
      </w:r>
      <w:r w:rsidR="00922ED5" w:rsidRPr="00283EC5">
        <w:rPr>
          <w:rFonts w:ascii="標楷體" w:eastAsia="標楷體" w:hAnsi="標楷體"/>
          <w:color w:val="000000" w:themeColor="text1"/>
          <w:sz w:val="32"/>
          <w:szCs w:val="32"/>
        </w:rPr>
        <w:t>………………</w:t>
      </w:r>
      <w:r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proofErr w:type="gramEnd"/>
      <w:r w:rsidR="00922ED5" w:rsidRPr="00283EC5">
        <w:rPr>
          <w:rFonts w:eastAsia="標楷體"/>
          <w:color w:val="000000" w:themeColor="text1"/>
          <w:sz w:val="32"/>
          <w:szCs w:val="32"/>
        </w:rPr>
        <w:t>3</w:t>
      </w:r>
    </w:p>
    <w:p w:rsidR="00BC72C9" w:rsidRPr="00283EC5" w:rsidRDefault="00810868" w:rsidP="00810868">
      <w:pPr>
        <w:spacing w:line="400" w:lineRule="exact"/>
        <w:ind w:firstLineChars="177" w:firstLine="566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 w:hint="eastAsia"/>
          <w:color w:val="000000" w:themeColor="text1"/>
          <w:sz w:val="32"/>
          <w:szCs w:val="32"/>
        </w:rPr>
        <w:t>（三）</w:t>
      </w:r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冷卻水塔等設施</w:t>
      </w:r>
      <w:r w:rsidR="00BC72C9"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proofErr w:type="gramStart"/>
      <w:r w:rsidR="00922ED5" w:rsidRPr="00283EC5">
        <w:rPr>
          <w:rFonts w:ascii="標楷體" w:eastAsia="標楷體" w:hAnsi="標楷體"/>
          <w:color w:val="000000" w:themeColor="text1"/>
          <w:sz w:val="32"/>
          <w:szCs w:val="32"/>
        </w:rPr>
        <w:t>…………</w:t>
      </w:r>
      <w:r w:rsidRPr="00283EC5">
        <w:rPr>
          <w:rFonts w:ascii="標楷體" w:eastAsia="標楷體" w:hAnsi="標楷體"/>
          <w:color w:val="000000" w:themeColor="text1"/>
          <w:sz w:val="32"/>
          <w:szCs w:val="32"/>
        </w:rPr>
        <w:t>………</w:t>
      </w:r>
      <w:r w:rsidR="00BC72C9"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r w:rsidR="00922ED5"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r w:rsidR="00BC72C9" w:rsidRPr="00283EC5">
        <w:rPr>
          <w:rFonts w:ascii="標楷體" w:eastAsia="標楷體" w:hAnsi="標楷體"/>
          <w:color w:val="000000" w:themeColor="text1"/>
          <w:sz w:val="32"/>
          <w:szCs w:val="32"/>
        </w:rPr>
        <w:t>………</w:t>
      </w:r>
      <w:r w:rsidR="00922ED5"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r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proofErr w:type="gramEnd"/>
      <w:r w:rsidR="009554BB" w:rsidRPr="00283EC5">
        <w:rPr>
          <w:rFonts w:eastAsia="標楷體"/>
          <w:color w:val="000000" w:themeColor="text1"/>
          <w:sz w:val="32"/>
          <w:szCs w:val="32"/>
        </w:rPr>
        <w:t>4</w:t>
      </w:r>
    </w:p>
    <w:p w:rsidR="00BC72C9" w:rsidRPr="00283EC5" w:rsidRDefault="00922ED5" w:rsidP="005C2BFF">
      <w:pPr>
        <w:spacing w:beforeLines="50" w:before="163" w:afterLines="50" w:after="163" w:line="400" w:lineRule="exact"/>
        <w:jc w:val="distribute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三、傳播路徑阻隔</w:t>
      </w:r>
      <w:r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proofErr w:type="gramStart"/>
      <w:r w:rsidRPr="00283EC5">
        <w:rPr>
          <w:rFonts w:ascii="標楷體" w:eastAsia="標楷體" w:hAnsi="標楷體"/>
          <w:color w:val="000000" w:themeColor="text1"/>
          <w:sz w:val="32"/>
          <w:szCs w:val="32"/>
        </w:rPr>
        <w:t>………………………………</w:t>
      </w:r>
      <w:r w:rsidR="00810868"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proofErr w:type="gramEnd"/>
      <w:r w:rsidR="009554BB" w:rsidRPr="00283EC5">
        <w:rPr>
          <w:rFonts w:eastAsia="標楷體"/>
          <w:color w:val="000000" w:themeColor="text1"/>
          <w:sz w:val="32"/>
          <w:szCs w:val="32"/>
        </w:rPr>
        <w:t>5</w:t>
      </w:r>
    </w:p>
    <w:p w:rsidR="00BC72C9" w:rsidRPr="00283EC5" w:rsidRDefault="00BC72C9" w:rsidP="00F9447E">
      <w:pPr>
        <w:spacing w:line="400" w:lineRule="exact"/>
        <w:jc w:val="distribute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/>
          <w:color w:val="000000" w:themeColor="text1"/>
          <w:sz w:val="32"/>
          <w:szCs w:val="32"/>
        </w:rPr>
        <w:t xml:space="preserve">   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（一）隔音窗</w:t>
      </w:r>
      <w:r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proofErr w:type="gramStart"/>
      <w:r w:rsidRPr="00283EC5">
        <w:rPr>
          <w:rFonts w:ascii="標楷體" w:eastAsia="標楷體" w:hAnsi="標楷體"/>
          <w:color w:val="000000" w:themeColor="text1"/>
          <w:sz w:val="32"/>
          <w:szCs w:val="32"/>
        </w:rPr>
        <w:t>…………</w:t>
      </w:r>
      <w:r w:rsidR="00922ED5" w:rsidRPr="00283EC5">
        <w:rPr>
          <w:rFonts w:ascii="標楷體" w:eastAsia="標楷體" w:hAnsi="標楷體"/>
          <w:color w:val="000000" w:themeColor="text1"/>
          <w:sz w:val="32"/>
          <w:szCs w:val="32"/>
        </w:rPr>
        <w:t>……</w:t>
      </w:r>
      <w:r w:rsidRPr="00283EC5">
        <w:rPr>
          <w:rFonts w:ascii="標楷體" w:eastAsia="標楷體" w:hAnsi="標楷體"/>
          <w:color w:val="000000" w:themeColor="text1"/>
          <w:sz w:val="32"/>
          <w:szCs w:val="32"/>
        </w:rPr>
        <w:t>……………………</w:t>
      </w:r>
      <w:r w:rsidR="00810868"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proofErr w:type="gramEnd"/>
      <w:r w:rsidR="009554BB" w:rsidRPr="00283EC5">
        <w:rPr>
          <w:rFonts w:eastAsia="標楷體"/>
          <w:color w:val="000000" w:themeColor="text1"/>
          <w:sz w:val="32"/>
          <w:szCs w:val="32"/>
        </w:rPr>
        <w:t>5</w:t>
      </w:r>
    </w:p>
    <w:p w:rsidR="00BC72C9" w:rsidRPr="00283EC5" w:rsidRDefault="00BC72C9" w:rsidP="00F9447E">
      <w:pPr>
        <w:spacing w:line="400" w:lineRule="exact"/>
        <w:jc w:val="distribute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/>
          <w:color w:val="000000" w:themeColor="text1"/>
          <w:sz w:val="32"/>
          <w:szCs w:val="32"/>
        </w:rPr>
        <w:t xml:space="preserve">   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（二）活動場所開口部</w:t>
      </w:r>
      <w:r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proofErr w:type="gramStart"/>
      <w:r w:rsidRPr="00283EC5">
        <w:rPr>
          <w:rFonts w:ascii="標楷體" w:eastAsia="標楷體" w:hAnsi="標楷體"/>
          <w:color w:val="000000" w:themeColor="text1"/>
          <w:sz w:val="32"/>
          <w:szCs w:val="32"/>
        </w:rPr>
        <w:t>……</w:t>
      </w:r>
      <w:r w:rsidR="00922ED5" w:rsidRPr="00283EC5">
        <w:rPr>
          <w:rFonts w:ascii="標楷體" w:eastAsia="標楷體" w:hAnsi="標楷體"/>
          <w:color w:val="000000" w:themeColor="text1"/>
          <w:sz w:val="32"/>
          <w:szCs w:val="32"/>
        </w:rPr>
        <w:t>……</w:t>
      </w:r>
      <w:r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r w:rsidR="00922ED5" w:rsidRPr="00283EC5">
        <w:rPr>
          <w:rFonts w:ascii="標楷體" w:eastAsia="標楷體" w:hAnsi="標楷體"/>
          <w:color w:val="000000" w:themeColor="text1"/>
          <w:sz w:val="32"/>
          <w:szCs w:val="32"/>
        </w:rPr>
        <w:t>……</w:t>
      </w:r>
      <w:r w:rsidRPr="00283EC5">
        <w:rPr>
          <w:rFonts w:ascii="標楷體" w:eastAsia="標楷體" w:hAnsi="標楷體"/>
          <w:color w:val="000000" w:themeColor="text1"/>
          <w:sz w:val="32"/>
          <w:szCs w:val="32"/>
        </w:rPr>
        <w:t>…………</w:t>
      </w:r>
      <w:r w:rsidR="00810868"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proofErr w:type="gramEnd"/>
      <w:r w:rsidR="009554BB" w:rsidRPr="00283EC5">
        <w:rPr>
          <w:rFonts w:eastAsia="標楷體"/>
          <w:color w:val="000000" w:themeColor="text1"/>
          <w:sz w:val="32"/>
          <w:szCs w:val="32"/>
        </w:rPr>
        <w:t>6</w:t>
      </w:r>
    </w:p>
    <w:p w:rsidR="00BC72C9" w:rsidRPr="00283EC5" w:rsidRDefault="00BC72C9" w:rsidP="00F9447E">
      <w:pPr>
        <w:spacing w:line="400" w:lineRule="exact"/>
        <w:jc w:val="distribute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/>
          <w:color w:val="000000" w:themeColor="text1"/>
          <w:sz w:val="32"/>
          <w:szCs w:val="32"/>
        </w:rPr>
        <w:t xml:space="preserve">   </w:t>
      </w:r>
      <w:r w:rsidR="00922ED5" w:rsidRPr="00283EC5">
        <w:rPr>
          <w:rFonts w:eastAsia="標楷體" w:hAnsi="標楷體"/>
          <w:color w:val="000000" w:themeColor="text1"/>
          <w:sz w:val="32"/>
          <w:szCs w:val="32"/>
        </w:rPr>
        <w:t>（三）隔音牆及移動式隔音屏</w:t>
      </w:r>
      <w:r w:rsidR="00922ED5"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proofErr w:type="gramStart"/>
      <w:r w:rsidR="00922ED5" w:rsidRPr="00283EC5">
        <w:rPr>
          <w:rFonts w:ascii="標楷體" w:eastAsia="標楷體" w:hAnsi="標楷體"/>
          <w:color w:val="000000" w:themeColor="text1"/>
          <w:sz w:val="32"/>
          <w:szCs w:val="32"/>
        </w:rPr>
        <w:t>……………………</w:t>
      </w:r>
      <w:r w:rsidR="00810868" w:rsidRPr="00283EC5">
        <w:rPr>
          <w:rFonts w:ascii="標楷體" w:eastAsia="標楷體" w:hAnsi="標楷體"/>
          <w:color w:val="000000" w:themeColor="text1"/>
          <w:sz w:val="32"/>
          <w:szCs w:val="32"/>
        </w:rPr>
        <w:t>…</w:t>
      </w:r>
      <w:proofErr w:type="gramEnd"/>
      <w:r w:rsidR="009419DE" w:rsidRPr="00283EC5">
        <w:rPr>
          <w:rFonts w:eastAsia="標楷體"/>
          <w:color w:val="000000" w:themeColor="text1"/>
          <w:sz w:val="32"/>
          <w:szCs w:val="32"/>
        </w:rPr>
        <w:t>7</w:t>
      </w:r>
      <w:r w:rsidRPr="00283EC5">
        <w:rPr>
          <w:rFonts w:eastAsia="標楷體"/>
          <w:color w:val="000000" w:themeColor="text1"/>
          <w:sz w:val="32"/>
          <w:szCs w:val="32"/>
        </w:rPr>
        <w:t xml:space="preserve"> </w:t>
      </w:r>
    </w:p>
    <w:p w:rsidR="00BC72C9" w:rsidRPr="00283EC5" w:rsidRDefault="00BC72C9" w:rsidP="00F9447E">
      <w:pPr>
        <w:spacing w:line="400" w:lineRule="exact"/>
        <w:rPr>
          <w:rFonts w:eastAsia="標楷體"/>
          <w:color w:val="000000" w:themeColor="text1"/>
          <w:sz w:val="32"/>
          <w:szCs w:val="32"/>
        </w:rPr>
      </w:pPr>
    </w:p>
    <w:p w:rsidR="00BC72C9" w:rsidRPr="00283EC5" w:rsidRDefault="00BC72C9" w:rsidP="00F9447E">
      <w:pPr>
        <w:spacing w:line="400" w:lineRule="exact"/>
        <w:rPr>
          <w:rFonts w:eastAsia="標楷體"/>
          <w:color w:val="000000" w:themeColor="text1"/>
          <w:sz w:val="32"/>
          <w:szCs w:val="32"/>
        </w:rPr>
      </w:pPr>
    </w:p>
    <w:p w:rsidR="00BC72C9" w:rsidRPr="00283EC5" w:rsidRDefault="00BC72C9" w:rsidP="00BC72C9">
      <w:pPr>
        <w:rPr>
          <w:rFonts w:eastAsia="標楷體"/>
          <w:color w:val="000000" w:themeColor="text1"/>
          <w:sz w:val="32"/>
          <w:szCs w:val="32"/>
        </w:rPr>
      </w:pPr>
    </w:p>
    <w:p w:rsidR="00BC72C9" w:rsidRPr="00283EC5" w:rsidRDefault="00BC72C9" w:rsidP="00BC72C9">
      <w:pPr>
        <w:rPr>
          <w:rFonts w:eastAsia="標楷體"/>
          <w:color w:val="000000" w:themeColor="text1"/>
          <w:sz w:val="32"/>
          <w:szCs w:val="32"/>
        </w:rPr>
      </w:pPr>
    </w:p>
    <w:p w:rsidR="00BC72C9" w:rsidRPr="00283EC5" w:rsidRDefault="00BC72C9" w:rsidP="00BC72C9">
      <w:pPr>
        <w:rPr>
          <w:rFonts w:eastAsia="標楷體"/>
          <w:color w:val="000000" w:themeColor="text1"/>
          <w:sz w:val="32"/>
          <w:szCs w:val="32"/>
        </w:rPr>
      </w:pPr>
    </w:p>
    <w:p w:rsidR="00BC72C9" w:rsidRPr="00283EC5" w:rsidRDefault="00BC72C9" w:rsidP="00BC72C9">
      <w:pPr>
        <w:rPr>
          <w:rFonts w:eastAsia="標楷體"/>
          <w:color w:val="000000" w:themeColor="text1"/>
          <w:sz w:val="32"/>
          <w:szCs w:val="32"/>
        </w:rPr>
      </w:pPr>
    </w:p>
    <w:p w:rsidR="00BC72C9" w:rsidRPr="00283EC5" w:rsidRDefault="00BC72C9" w:rsidP="00BC72C9">
      <w:pPr>
        <w:rPr>
          <w:rFonts w:eastAsia="標楷體"/>
          <w:color w:val="000000" w:themeColor="text1"/>
          <w:sz w:val="40"/>
          <w:szCs w:val="40"/>
        </w:rPr>
      </w:pPr>
    </w:p>
    <w:p w:rsidR="00BC72C9" w:rsidRPr="00283EC5" w:rsidRDefault="00BC72C9" w:rsidP="00BC72C9">
      <w:pPr>
        <w:rPr>
          <w:rFonts w:eastAsia="標楷體"/>
          <w:color w:val="000000" w:themeColor="text1"/>
          <w:sz w:val="40"/>
          <w:szCs w:val="40"/>
        </w:rPr>
        <w:sectPr w:rsidR="00BC72C9" w:rsidRPr="00283EC5" w:rsidSect="00672DF7">
          <w:footerReference w:type="default" r:id="rId9"/>
          <w:pgSz w:w="11907" w:h="16840" w:code="9"/>
          <w:pgMar w:top="567" w:right="1417" w:bottom="284" w:left="1843" w:header="851" w:footer="992" w:gutter="0"/>
          <w:cols w:space="425"/>
          <w:docGrid w:type="lines" w:linePitch="327"/>
        </w:sectPr>
      </w:pPr>
      <w:r w:rsidRPr="00283EC5">
        <w:rPr>
          <w:rFonts w:eastAsia="標楷體"/>
          <w:color w:val="000000" w:themeColor="text1"/>
          <w:sz w:val="40"/>
          <w:szCs w:val="40"/>
        </w:rPr>
        <w:t xml:space="preserve">         </w:t>
      </w:r>
    </w:p>
    <w:p w:rsidR="00BC72C9" w:rsidRPr="00283EC5" w:rsidRDefault="00F9447E" w:rsidP="00F9447E">
      <w:pPr>
        <w:rPr>
          <w:rFonts w:eastAsia="標楷體"/>
          <w:color w:val="000000" w:themeColor="text1"/>
          <w:sz w:val="36"/>
          <w:szCs w:val="36"/>
        </w:rPr>
      </w:pPr>
      <w:r w:rsidRPr="00283EC5">
        <w:rPr>
          <w:rFonts w:eastAsia="標楷體" w:hAnsi="標楷體"/>
          <w:color w:val="000000" w:themeColor="text1"/>
          <w:sz w:val="36"/>
          <w:szCs w:val="36"/>
        </w:rPr>
        <w:lastRenderedPageBreak/>
        <w:t>一、</w:t>
      </w:r>
      <w:r w:rsidR="00BC72C9" w:rsidRPr="00283EC5">
        <w:rPr>
          <w:rFonts w:eastAsia="標楷體" w:hAnsi="標楷體"/>
          <w:color w:val="000000" w:themeColor="text1"/>
          <w:sz w:val="36"/>
          <w:szCs w:val="36"/>
        </w:rPr>
        <w:t>噪音防制介紹</w:t>
      </w:r>
    </w:p>
    <w:p w:rsidR="00BC72C9" w:rsidRPr="00283EC5" w:rsidRDefault="00F9447E" w:rsidP="005C2BFF">
      <w:pPr>
        <w:spacing w:beforeLines="50" w:before="180" w:afterLines="50" w:after="180" w:line="400" w:lineRule="exact"/>
        <w:ind w:left="1133" w:hangingChars="354" w:hanging="1133"/>
        <w:jc w:val="both"/>
        <w:rPr>
          <w:rFonts w:eastAsia="標楷體"/>
          <w:noProof/>
          <w:color w:val="000000" w:themeColor="text1"/>
          <w:sz w:val="32"/>
          <w:szCs w:val="32"/>
        </w:rPr>
      </w:pPr>
      <w:r w:rsidRPr="00283EC5">
        <w:rPr>
          <w:rFonts w:eastAsia="標楷體"/>
          <w:color w:val="000000" w:themeColor="text1"/>
          <w:sz w:val="32"/>
          <w:szCs w:val="32"/>
        </w:rPr>
        <w:t xml:space="preserve">  (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一</w:t>
      </w:r>
      <w:proofErr w:type="gramEnd"/>
      <w:r w:rsidRPr="00283EC5">
        <w:rPr>
          <w:rFonts w:eastAsia="標楷體"/>
          <w:color w:val="000000" w:themeColor="text1"/>
          <w:sz w:val="32"/>
          <w:szCs w:val="32"/>
        </w:rPr>
        <w:t>)</w:t>
      </w:r>
      <w:r w:rsidR="00BC72C9" w:rsidRPr="00283EC5">
        <w:rPr>
          <w:rFonts w:eastAsia="標楷體"/>
          <w:color w:val="000000" w:themeColor="text1"/>
          <w:kern w:val="24"/>
          <w:sz w:val="32"/>
          <w:szCs w:val="32"/>
        </w:rPr>
        <w:t>噪音</w:t>
      </w:r>
      <w:proofErr w:type="gramStart"/>
      <w:r w:rsidR="00BC72C9" w:rsidRPr="00283EC5">
        <w:rPr>
          <w:rFonts w:eastAsia="標楷體"/>
          <w:color w:val="000000" w:themeColor="text1"/>
          <w:kern w:val="24"/>
          <w:sz w:val="32"/>
          <w:szCs w:val="32"/>
        </w:rPr>
        <w:t>三</w:t>
      </w:r>
      <w:proofErr w:type="gramEnd"/>
      <w:r w:rsidR="00BC72C9" w:rsidRPr="00283EC5">
        <w:rPr>
          <w:rFonts w:eastAsia="標楷體"/>
          <w:color w:val="000000" w:themeColor="text1"/>
          <w:kern w:val="24"/>
          <w:sz w:val="32"/>
          <w:szCs w:val="32"/>
        </w:rPr>
        <w:t>要素</w:t>
      </w:r>
      <w:r w:rsidR="00BC72C9" w:rsidRPr="00283EC5">
        <w:rPr>
          <w:rFonts w:eastAsia="標楷體" w:hAnsi="標楷體"/>
          <w:color w:val="000000" w:themeColor="text1"/>
          <w:kern w:val="24"/>
          <w:sz w:val="32"/>
          <w:szCs w:val="32"/>
        </w:rPr>
        <w:t>，</w:t>
      </w:r>
      <w:r w:rsidR="00BC72C9" w:rsidRPr="00283EC5">
        <w:rPr>
          <w:rFonts w:eastAsia="標楷體"/>
          <w:color w:val="000000" w:themeColor="text1"/>
          <w:kern w:val="24"/>
          <w:sz w:val="32"/>
          <w:szCs w:val="32"/>
        </w:rPr>
        <w:t>包括</w:t>
      </w:r>
      <w:r w:rsidR="00BC72C9" w:rsidRPr="00283EC5">
        <w:rPr>
          <w:rFonts w:eastAsia="標楷體" w:hAnsi="標楷體"/>
          <w:noProof/>
          <w:color w:val="000000" w:themeColor="text1"/>
          <w:sz w:val="32"/>
          <w:szCs w:val="32"/>
        </w:rPr>
        <w:t>音源本體、傳播路徑及受體</w:t>
      </w:r>
      <w:r w:rsidR="00BC72C9" w:rsidRPr="00283EC5">
        <w:rPr>
          <w:rFonts w:eastAsia="標楷體"/>
          <w:noProof/>
          <w:color w:val="000000" w:themeColor="text1"/>
          <w:sz w:val="32"/>
          <w:szCs w:val="32"/>
        </w:rPr>
        <w:t>(</w:t>
      </w:r>
      <w:r w:rsidR="00BC72C9" w:rsidRPr="00283EC5">
        <w:rPr>
          <w:rFonts w:eastAsia="標楷體" w:hAnsi="標楷體"/>
          <w:noProof/>
          <w:color w:val="000000" w:themeColor="text1"/>
          <w:sz w:val="32"/>
          <w:szCs w:val="32"/>
        </w:rPr>
        <w:t>受音點</w:t>
      </w:r>
      <w:r w:rsidR="00BC72C9" w:rsidRPr="00283EC5">
        <w:rPr>
          <w:rFonts w:eastAsia="標楷體"/>
          <w:noProof/>
          <w:color w:val="000000" w:themeColor="text1"/>
          <w:sz w:val="32"/>
          <w:szCs w:val="32"/>
        </w:rPr>
        <w:t>)</w:t>
      </w:r>
      <w:r w:rsidR="00BC72C9" w:rsidRPr="00283EC5">
        <w:rPr>
          <w:rFonts w:eastAsia="標楷體" w:hAnsi="標楷體"/>
          <w:noProof/>
          <w:color w:val="000000" w:themeColor="text1"/>
          <w:sz w:val="32"/>
          <w:szCs w:val="32"/>
        </w:rPr>
        <w:t>，視其傳播路徑為空氣音或固體音而有不同之噪音防制方式，改善方式，包括音源本體噪音改善、傳播路徑改變及受體防制，如圖</w:t>
      </w:r>
      <w:r w:rsidR="00BC72C9" w:rsidRPr="00283EC5">
        <w:rPr>
          <w:rFonts w:eastAsia="標楷體"/>
          <w:noProof/>
          <w:color w:val="000000" w:themeColor="text1"/>
          <w:sz w:val="32"/>
          <w:szCs w:val="32"/>
        </w:rPr>
        <w:t>1</w:t>
      </w:r>
      <w:r w:rsidR="00BC72C9" w:rsidRPr="00283EC5">
        <w:rPr>
          <w:rFonts w:eastAsia="標楷體" w:hAnsi="標楷體"/>
          <w:noProof/>
          <w:color w:val="000000" w:themeColor="text1"/>
          <w:sz w:val="32"/>
          <w:szCs w:val="32"/>
        </w:rPr>
        <w:t>。</w:t>
      </w:r>
    </w:p>
    <w:p w:rsidR="00BC72C9" w:rsidRPr="00283EC5" w:rsidRDefault="005C2BFF" w:rsidP="00981DDE">
      <w:pPr>
        <w:jc w:val="center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B36FC6" wp14:editId="0CD3FD43">
                <wp:simplePos x="0" y="0"/>
                <wp:positionH relativeFrom="column">
                  <wp:posOffset>33020</wp:posOffset>
                </wp:positionH>
                <wp:positionV relativeFrom="paragraph">
                  <wp:posOffset>541020</wp:posOffset>
                </wp:positionV>
                <wp:extent cx="657225" cy="647700"/>
                <wp:effectExtent l="23495" t="17145" r="33655" b="30480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647700"/>
                        </a:xfrm>
                        <a:prstGeom prst="lightningBolt">
                          <a:avLst/>
                        </a:prstGeom>
                        <a:solidFill>
                          <a:srgbClr val="0070C0"/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ADDA31A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AutoShape 4" o:spid="_x0000_s1026" type="#_x0000_t73" style="position:absolute;margin-left:2.6pt;margin-top:42.6pt;width:51.7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" fillcolor="#0070c0" strokecolor="#f2f2f2 [3041]" strokeweight="1pt">
                <v:shadow on="t" color="#243f60 [1604]" opacity=".5" offset="1pt"/>
              </v:shape>
            </w:pict>
          </mc:Fallback>
        </mc:AlternateContent>
      </w:r>
      <w:r w:rsidRPr="00283EC5">
        <w:rPr>
          <w:rFonts w:eastAsia="標楷體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21A14E" wp14:editId="4435F232">
                <wp:simplePos x="0" y="0"/>
                <wp:positionH relativeFrom="column">
                  <wp:posOffset>804545</wp:posOffset>
                </wp:positionH>
                <wp:positionV relativeFrom="paragraph">
                  <wp:posOffset>350520</wp:posOffset>
                </wp:positionV>
                <wp:extent cx="657225" cy="647700"/>
                <wp:effectExtent l="0" t="17145" r="0" b="144780"/>
                <wp:wrapNone/>
                <wp:docPr id="1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56109">
                          <a:off x="0" y="0"/>
                          <a:ext cx="657225" cy="647700"/>
                        </a:xfrm>
                        <a:prstGeom prst="lightningBolt">
                          <a:avLst/>
                        </a:prstGeom>
                        <a:solidFill>
                          <a:srgbClr val="0070C0"/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B71E42" id="AutoShape 5" o:spid="_x0000_s1026" type="#_x0000_t73" style="position:absolute;margin-left:63.35pt;margin-top:27.6pt;width:51.75pt;height:51pt;rotation:1590459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" fillcolor="#0070c0" strokecolor="#f2f2f2 [3041]" strokeweight="1pt">
                <v:shadow on="t" color="#243f60 [1604]" opacity=".5" offset="1pt"/>
              </v:shape>
            </w:pict>
          </mc:Fallback>
        </mc:AlternateContent>
      </w:r>
      <w:r w:rsidRPr="00283EC5">
        <w:rPr>
          <w:rFonts w:eastAsia="標楷體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1B96D1" wp14:editId="4B75CEB4">
                <wp:simplePos x="0" y="0"/>
                <wp:positionH relativeFrom="column">
                  <wp:posOffset>1595120</wp:posOffset>
                </wp:positionH>
                <wp:positionV relativeFrom="paragraph">
                  <wp:posOffset>355600</wp:posOffset>
                </wp:positionV>
                <wp:extent cx="657225" cy="647700"/>
                <wp:effectExtent l="0" t="64770" r="0" b="116205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505640">
                          <a:off x="0" y="0"/>
                          <a:ext cx="657225" cy="647700"/>
                        </a:xfrm>
                        <a:prstGeom prst="lightningBolt">
                          <a:avLst/>
                        </a:prstGeom>
                        <a:solidFill>
                          <a:srgbClr val="0070C0"/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A9FC13" id="AutoShape 6" o:spid="_x0000_s1026" type="#_x0000_t73" style="position:absolute;margin-left:125.6pt;margin-top:28pt;width:51.75pt;height:51pt;rotation:4921360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" fillcolor="#0070c0" strokecolor="#f2f2f2 [3041]" strokeweight="1pt">
                <v:shadow on="t" color="#243f60 [1604]" opacity=".5" offset="1pt"/>
              </v:shape>
            </w:pict>
          </mc:Fallback>
        </mc:AlternateContent>
      </w:r>
      <w:r w:rsidR="00DB6CE3" w:rsidRPr="00283EC5">
        <w:rPr>
          <w:rFonts w:eastAsia="標楷體"/>
          <w:noProof/>
          <w:color w:val="000000" w:themeColor="text1"/>
          <w:sz w:val="32"/>
          <w:szCs w:val="32"/>
        </w:rPr>
        <w:drawing>
          <wp:inline distT="0" distB="0" distL="0" distR="0" wp14:anchorId="4E6277DC" wp14:editId="329D2065">
            <wp:extent cx="5759450" cy="3368040"/>
            <wp:effectExtent l="19050" t="0" r="0" b="0"/>
            <wp:docPr id="16" name="圖片 15" descr="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圖</w:t>
      </w:r>
      <w:r w:rsidR="00BC72C9" w:rsidRPr="00283EC5">
        <w:rPr>
          <w:rFonts w:eastAsia="標楷體"/>
          <w:color w:val="000000" w:themeColor="text1"/>
          <w:sz w:val="32"/>
          <w:szCs w:val="32"/>
        </w:rPr>
        <w:t xml:space="preserve">1 </w:t>
      </w:r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音量傳播示意圖</w:t>
      </w:r>
    </w:p>
    <w:p w:rsidR="00BC72C9" w:rsidRPr="00283EC5" w:rsidRDefault="00F9447E" w:rsidP="005C2BFF">
      <w:pPr>
        <w:spacing w:beforeLines="50" w:before="180" w:afterLines="50" w:after="180" w:line="400" w:lineRule="exact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/>
          <w:color w:val="000000" w:themeColor="text1"/>
          <w:sz w:val="32"/>
          <w:szCs w:val="32"/>
        </w:rPr>
        <w:t xml:space="preserve"> (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二</w:t>
      </w:r>
      <w:r w:rsidRPr="00283EC5">
        <w:rPr>
          <w:rFonts w:eastAsia="標楷體"/>
          <w:color w:val="000000" w:themeColor="text1"/>
          <w:sz w:val="32"/>
          <w:szCs w:val="32"/>
        </w:rPr>
        <w:t>)</w:t>
      </w:r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傳播與防制</w:t>
      </w:r>
    </w:p>
    <w:p w:rsidR="00BC72C9" w:rsidRPr="00283EC5" w:rsidRDefault="00F9447E" w:rsidP="00F9447E">
      <w:pPr>
        <w:spacing w:line="400" w:lineRule="exact"/>
        <w:rPr>
          <w:rFonts w:eastAsia="標楷體"/>
          <w:noProof/>
          <w:color w:val="000000" w:themeColor="text1"/>
          <w:sz w:val="32"/>
          <w:szCs w:val="32"/>
        </w:rPr>
      </w:pPr>
      <w:r w:rsidRPr="00283EC5">
        <w:rPr>
          <w:rFonts w:eastAsia="標楷體"/>
          <w:noProof/>
          <w:color w:val="000000" w:themeColor="text1"/>
          <w:sz w:val="32"/>
          <w:szCs w:val="32"/>
        </w:rPr>
        <w:t xml:space="preserve">    1.</w:t>
      </w:r>
      <w:r w:rsidR="00BC72C9" w:rsidRPr="00283EC5">
        <w:rPr>
          <w:rFonts w:eastAsia="標楷體" w:hAnsi="標楷體"/>
          <w:noProof/>
          <w:color w:val="000000" w:themeColor="text1"/>
          <w:sz w:val="32"/>
          <w:szCs w:val="32"/>
        </w:rPr>
        <w:t>空氣音（傳播介質為空氣</w:t>
      </w:r>
      <w:r w:rsidR="00BC72C9" w:rsidRPr="00283EC5">
        <w:rPr>
          <w:rFonts w:eastAsia="標楷體"/>
          <w:noProof/>
          <w:color w:val="000000" w:themeColor="text1"/>
          <w:sz w:val="32"/>
          <w:szCs w:val="32"/>
        </w:rPr>
        <w:t>,</w:t>
      </w:r>
      <w:r w:rsidR="00BC72C9" w:rsidRPr="00283EC5">
        <w:rPr>
          <w:rFonts w:eastAsia="標楷體" w:hAnsi="標楷體"/>
          <w:noProof/>
          <w:color w:val="000000" w:themeColor="text1"/>
          <w:sz w:val="32"/>
          <w:szCs w:val="32"/>
        </w:rPr>
        <w:t>受到聲波振動所引發）</w:t>
      </w:r>
    </w:p>
    <w:p w:rsidR="00F9447E" w:rsidRPr="00283EC5" w:rsidRDefault="00F9447E" w:rsidP="00F9447E">
      <w:pPr>
        <w:spacing w:line="400" w:lineRule="exact"/>
        <w:rPr>
          <w:rFonts w:eastAsia="標楷體"/>
          <w:noProof/>
          <w:color w:val="000000" w:themeColor="text1"/>
          <w:sz w:val="32"/>
          <w:szCs w:val="32"/>
        </w:rPr>
      </w:pPr>
    </w:p>
    <w:p w:rsidR="00BC72C9" w:rsidRPr="00283EC5" w:rsidRDefault="00BC72C9" w:rsidP="005C2BFF">
      <w:pPr>
        <w:spacing w:afterLines="50" w:after="180" w:line="400" w:lineRule="exact"/>
        <w:ind w:leftChars="295" w:left="708" w:firstLineChars="221" w:firstLine="707"/>
        <w:jc w:val="both"/>
        <w:rPr>
          <w:rFonts w:eastAsia="標楷體"/>
          <w:noProof/>
          <w:color w:val="000000" w:themeColor="text1"/>
          <w:sz w:val="32"/>
          <w:szCs w:val="32"/>
        </w:rPr>
      </w:pP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採用隔音的方法所能達到空氣音減音程度較吸音方法好，因此在選擇噪音防制方法時，若現場環境允許，應儘可能採用隔音為主的改善方式。</w:t>
      </w:r>
    </w:p>
    <w:p w:rsidR="00BC72C9" w:rsidRPr="00283EC5" w:rsidRDefault="00BC72C9" w:rsidP="00F9447E">
      <w:pPr>
        <w:spacing w:line="400" w:lineRule="exact"/>
        <w:ind w:left="709" w:firstLineChars="176" w:firstLine="563"/>
        <w:rPr>
          <w:rFonts w:eastAsia="標楷體"/>
          <w:noProof/>
          <w:color w:val="000000" w:themeColor="text1"/>
          <w:sz w:val="32"/>
          <w:szCs w:val="32"/>
        </w:rPr>
      </w:pPr>
      <w:r w:rsidRPr="00283EC5">
        <w:rPr>
          <w:rFonts w:eastAsia="標楷體"/>
          <w:noProof/>
          <w:color w:val="000000" w:themeColor="text1"/>
          <w:sz w:val="32"/>
          <w:szCs w:val="32"/>
        </w:rPr>
        <w:t xml:space="preserve"> </w:t>
      </w: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但因隔音材料會將聲音反射回音源側，造成音源側之音量增加，間接降低隔音成效，所以在隔音材料的音源側應貼上吸音材料，藉以改善反射現象，因此正確的噪音防制措施應該是以隔音為主、吸音為輔的搭配性作法，如圖</w:t>
      </w:r>
      <w:r w:rsidRPr="00283EC5">
        <w:rPr>
          <w:rFonts w:eastAsia="標楷體"/>
          <w:noProof/>
          <w:color w:val="000000" w:themeColor="text1"/>
          <w:sz w:val="32"/>
          <w:szCs w:val="32"/>
        </w:rPr>
        <w:t>2</w:t>
      </w: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。</w:t>
      </w:r>
    </w:p>
    <w:p w:rsidR="00BC72C9" w:rsidRPr="00283EC5" w:rsidRDefault="008018AF" w:rsidP="00BC72C9">
      <w:pPr>
        <w:jc w:val="center"/>
        <w:rPr>
          <w:rFonts w:eastAsia="標楷體"/>
          <w:noProof/>
          <w:color w:val="000000" w:themeColor="text1"/>
          <w:sz w:val="32"/>
          <w:szCs w:val="32"/>
        </w:rPr>
      </w:pPr>
      <w:r w:rsidRPr="00283EC5">
        <w:rPr>
          <w:rFonts w:eastAsia="標楷體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654474B" wp14:editId="0A3FDDAB">
            <wp:extent cx="3552825" cy="2684357"/>
            <wp:effectExtent l="1905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C9" w:rsidRPr="00283EC5" w:rsidRDefault="00BC72C9" w:rsidP="00BC72C9">
      <w:pPr>
        <w:rPr>
          <w:rFonts w:eastAsia="標楷體"/>
          <w:noProof/>
          <w:color w:val="000000" w:themeColor="text1"/>
          <w:sz w:val="32"/>
          <w:szCs w:val="32"/>
        </w:rPr>
      </w:pPr>
      <w:r w:rsidRPr="00283EC5">
        <w:rPr>
          <w:rFonts w:eastAsia="標楷體"/>
          <w:noProof/>
          <w:color w:val="000000" w:themeColor="text1"/>
          <w:sz w:val="32"/>
          <w:szCs w:val="32"/>
        </w:rPr>
        <w:t xml:space="preserve">               </w:t>
      </w: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圖</w:t>
      </w:r>
      <w:r w:rsidRPr="00283EC5">
        <w:rPr>
          <w:rFonts w:eastAsia="標楷體"/>
          <w:noProof/>
          <w:color w:val="000000" w:themeColor="text1"/>
          <w:sz w:val="32"/>
          <w:szCs w:val="32"/>
        </w:rPr>
        <w:t xml:space="preserve">2 </w:t>
      </w: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空氣音的吸（隔）音</w:t>
      </w:r>
    </w:p>
    <w:p w:rsidR="00F9447E" w:rsidRPr="00283EC5" w:rsidRDefault="00F9447E" w:rsidP="005C2BFF">
      <w:pPr>
        <w:spacing w:beforeLines="50" w:before="180" w:afterLines="50" w:after="180" w:line="400" w:lineRule="exact"/>
        <w:rPr>
          <w:rFonts w:eastAsia="標楷體"/>
          <w:noProof/>
          <w:color w:val="000000" w:themeColor="text1"/>
          <w:sz w:val="32"/>
          <w:szCs w:val="32"/>
        </w:rPr>
      </w:pPr>
      <w:r w:rsidRPr="00283EC5">
        <w:rPr>
          <w:rFonts w:eastAsia="標楷體"/>
          <w:noProof/>
          <w:color w:val="000000" w:themeColor="text1"/>
          <w:sz w:val="32"/>
          <w:szCs w:val="32"/>
        </w:rPr>
        <w:t xml:space="preserve">    2.</w:t>
      </w:r>
      <w:r w:rsidR="00BC72C9" w:rsidRPr="00283EC5">
        <w:rPr>
          <w:rFonts w:eastAsia="標楷體" w:hAnsi="標楷體"/>
          <w:noProof/>
          <w:color w:val="000000" w:themeColor="text1"/>
          <w:sz w:val="32"/>
          <w:szCs w:val="32"/>
        </w:rPr>
        <w:t>固體音（傳播介質為</w:t>
      </w: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固體</w:t>
      </w:r>
      <w:r w:rsidR="00BC72C9" w:rsidRPr="00283EC5">
        <w:rPr>
          <w:rFonts w:eastAsia="標楷體"/>
          <w:noProof/>
          <w:color w:val="000000" w:themeColor="text1"/>
          <w:sz w:val="32"/>
          <w:szCs w:val="32"/>
        </w:rPr>
        <w:t>,</w:t>
      </w: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受到聲波振</w:t>
      </w:r>
      <w:r w:rsidR="00BC72C9" w:rsidRPr="00283EC5">
        <w:rPr>
          <w:rFonts w:eastAsia="標楷體" w:hAnsi="標楷體"/>
          <w:noProof/>
          <w:color w:val="000000" w:themeColor="text1"/>
          <w:sz w:val="32"/>
          <w:szCs w:val="32"/>
        </w:rPr>
        <w:t>動所引發）</w:t>
      </w:r>
    </w:p>
    <w:p w:rsidR="00BC72C9" w:rsidRPr="00283EC5" w:rsidRDefault="00BC72C9" w:rsidP="00F9447E">
      <w:pPr>
        <w:spacing w:line="400" w:lineRule="exact"/>
        <w:ind w:leftChars="295" w:left="708" w:firstLineChars="221" w:firstLine="707"/>
        <w:jc w:val="both"/>
        <w:rPr>
          <w:rFonts w:eastAsia="標楷體"/>
          <w:noProof/>
          <w:color w:val="000000" w:themeColor="text1"/>
          <w:sz w:val="32"/>
          <w:szCs w:val="32"/>
        </w:rPr>
      </w:pP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固體音的防制首重確認音源所在位置及其傳播路徑，方能有效防制，一般場所內的固體音通常來自轉動性之機器，例如抽水泵、電梯機房馬達、空調風扇等；而噪音傳遞途徑由機器機</w:t>
      </w:r>
      <w:r w:rsidRPr="00283EC5">
        <w:rPr>
          <w:rFonts w:eastAsia="標楷體"/>
          <w:noProof/>
          <w:color w:val="000000" w:themeColor="text1"/>
          <w:sz w:val="32"/>
          <w:szCs w:val="32"/>
        </w:rPr>
        <w:t>(</w:t>
      </w: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底</w:t>
      </w:r>
      <w:r w:rsidRPr="00283EC5">
        <w:rPr>
          <w:rFonts w:eastAsia="標楷體"/>
          <w:noProof/>
          <w:color w:val="000000" w:themeColor="text1"/>
          <w:sz w:val="32"/>
          <w:szCs w:val="32"/>
        </w:rPr>
        <w:t>)</w:t>
      </w: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座或管線等部位，經由結構體傳到場所外。了解噪音源及傳播路徑，才能正確、有效的施作隔音處理。</w:t>
      </w:r>
    </w:p>
    <w:p w:rsidR="00BC72C9" w:rsidRPr="00283EC5" w:rsidRDefault="00BC72C9" w:rsidP="005C2BFF">
      <w:pPr>
        <w:spacing w:beforeLines="50" w:before="180" w:line="400" w:lineRule="exact"/>
        <w:ind w:leftChars="295" w:left="708" w:firstLineChars="221" w:firstLine="707"/>
        <w:jc w:val="both"/>
        <w:rPr>
          <w:rFonts w:eastAsia="標楷體"/>
          <w:noProof/>
          <w:color w:val="000000" w:themeColor="text1"/>
          <w:sz w:val="32"/>
          <w:szCs w:val="32"/>
        </w:rPr>
      </w:pP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阻隔噪音的傳遞可以在音源處做隔振處理，如圖</w:t>
      </w:r>
      <w:r w:rsidRPr="00283EC5">
        <w:rPr>
          <w:rFonts w:eastAsia="標楷體"/>
          <w:noProof/>
          <w:color w:val="000000" w:themeColor="text1"/>
          <w:sz w:val="32"/>
          <w:szCs w:val="32"/>
        </w:rPr>
        <w:t>3</w:t>
      </w: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，以減小噪音，且除隔振方法外，增加牆面的抗</w:t>
      </w:r>
      <w:r w:rsidRPr="00283EC5">
        <w:rPr>
          <w:rFonts w:eastAsia="標楷體"/>
          <w:noProof/>
          <w:color w:val="000000" w:themeColor="text1"/>
          <w:sz w:val="32"/>
          <w:szCs w:val="32"/>
        </w:rPr>
        <w:t>(</w:t>
      </w: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吸</w:t>
      </w:r>
      <w:r w:rsidRPr="00283EC5">
        <w:rPr>
          <w:rFonts w:eastAsia="標楷體"/>
          <w:noProof/>
          <w:color w:val="000000" w:themeColor="text1"/>
          <w:sz w:val="32"/>
          <w:szCs w:val="32"/>
        </w:rPr>
        <w:t>)</w:t>
      </w: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振能力</w:t>
      </w:r>
      <w:r w:rsidRPr="00283EC5">
        <w:rPr>
          <w:rFonts w:eastAsia="標楷體"/>
          <w:noProof/>
          <w:color w:val="000000" w:themeColor="text1"/>
          <w:sz w:val="32"/>
          <w:szCs w:val="32"/>
        </w:rPr>
        <w:t>(</w:t>
      </w: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例如在振動的鐵板上貼上吸振橡膠片</w:t>
      </w:r>
      <w:r w:rsidRPr="00283EC5">
        <w:rPr>
          <w:rFonts w:eastAsia="標楷體"/>
          <w:noProof/>
          <w:color w:val="000000" w:themeColor="text1"/>
          <w:sz w:val="32"/>
          <w:szCs w:val="32"/>
        </w:rPr>
        <w:t>)</w:t>
      </w: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都能明顯減少固體音的音量。一般來說阻隔噪音的傳遞比抗</w:t>
      </w:r>
      <w:r w:rsidRPr="00283EC5">
        <w:rPr>
          <w:rFonts w:eastAsia="標楷體"/>
          <w:noProof/>
          <w:color w:val="000000" w:themeColor="text1"/>
          <w:sz w:val="32"/>
          <w:szCs w:val="32"/>
        </w:rPr>
        <w:t>(</w:t>
      </w: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吸</w:t>
      </w:r>
      <w:r w:rsidRPr="00283EC5">
        <w:rPr>
          <w:rFonts w:eastAsia="標楷體"/>
          <w:noProof/>
          <w:color w:val="000000" w:themeColor="text1"/>
          <w:sz w:val="32"/>
          <w:szCs w:val="32"/>
        </w:rPr>
        <w:t>)</w:t>
      </w: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振處理技術上比較容易施作，同時改善效果也較好。</w:t>
      </w:r>
    </w:p>
    <w:p w:rsidR="00BC72C9" w:rsidRPr="00283EC5" w:rsidRDefault="008018AF" w:rsidP="00F9447E">
      <w:pPr>
        <w:ind w:firstLineChars="176" w:firstLine="564"/>
        <w:jc w:val="center"/>
        <w:rPr>
          <w:rFonts w:eastAsia="標楷體"/>
          <w:b/>
          <w:noProof/>
          <w:color w:val="000000" w:themeColor="text1"/>
          <w:sz w:val="32"/>
          <w:szCs w:val="32"/>
        </w:rPr>
      </w:pPr>
      <w:r w:rsidRPr="00283EC5">
        <w:rPr>
          <w:rFonts w:eastAsia="標楷體"/>
          <w:b/>
          <w:noProof/>
          <w:color w:val="000000" w:themeColor="text1"/>
          <w:sz w:val="32"/>
          <w:szCs w:val="32"/>
        </w:rPr>
        <w:drawing>
          <wp:inline distT="0" distB="0" distL="0" distR="0" wp14:anchorId="578705EA" wp14:editId="71FAB866">
            <wp:extent cx="3981450" cy="20383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C9" w:rsidRPr="00283EC5" w:rsidRDefault="00BC72C9" w:rsidP="00BC72C9">
      <w:pPr>
        <w:ind w:leftChars="59" w:left="142" w:firstLineChars="353" w:firstLine="1131"/>
        <w:rPr>
          <w:rFonts w:eastAsia="標楷體"/>
          <w:noProof/>
          <w:color w:val="000000" w:themeColor="text1"/>
          <w:sz w:val="32"/>
          <w:szCs w:val="32"/>
        </w:rPr>
      </w:pPr>
      <w:r w:rsidRPr="00283EC5">
        <w:rPr>
          <w:rFonts w:eastAsia="標楷體"/>
          <w:b/>
          <w:noProof/>
          <w:color w:val="000000" w:themeColor="text1"/>
          <w:sz w:val="32"/>
          <w:szCs w:val="32"/>
        </w:rPr>
        <w:t xml:space="preserve">          </w:t>
      </w:r>
      <w:r w:rsidRPr="00283EC5">
        <w:rPr>
          <w:rFonts w:eastAsia="標楷體"/>
          <w:noProof/>
          <w:color w:val="000000" w:themeColor="text1"/>
          <w:sz w:val="32"/>
          <w:szCs w:val="32"/>
        </w:rPr>
        <w:t xml:space="preserve">  </w:t>
      </w: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圖</w:t>
      </w:r>
      <w:r w:rsidRPr="00283EC5">
        <w:rPr>
          <w:rFonts w:eastAsia="標楷體"/>
          <w:noProof/>
          <w:color w:val="000000" w:themeColor="text1"/>
          <w:sz w:val="32"/>
          <w:szCs w:val="32"/>
        </w:rPr>
        <w:t xml:space="preserve">3 </w:t>
      </w:r>
      <w:r w:rsidRPr="00283EC5">
        <w:rPr>
          <w:rFonts w:eastAsia="標楷體" w:hAnsi="標楷體"/>
          <w:noProof/>
          <w:color w:val="000000" w:themeColor="text1"/>
          <w:sz w:val="32"/>
          <w:szCs w:val="32"/>
        </w:rPr>
        <w:t>固體音的改善效果</w:t>
      </w:r>
    </w:p>
    <w:p w:rsidR="00BC72C9" w:rsidRPr="00283EC5" w:rsidRDefault="00F9447E" w:rsidP="00F9447E">
      <w:pPr>
        <w:rPr>
          <w:rFonts w:eastAsia="標楷體"/>
          <w:color w:val="000000" w:themeColor="text1"/>
          <w:sz w:val="36"/>
          <w:szCs w:val="36"/>
        </w:rPr>
      </w:pPr>
      <w:r w:rsidRPr="00283EC5">
        <w:rPr>
          <w:rFonts w:eastAsia="標楷體" w:hAnsi="標楷體"/>
          <w:color w:val="000000" w:themeColor="text1"/>
          <w:sz w:val="36"/>
          <w:szCs w:val="36"/>
        </w:rPr>
        <w:lastRenderedPageBreak/>
        <w:t>二、</w:t>
      </w:r>
      <w:r w:rsidR="00BC72C9" w:rsidRPr="00283EC5">
        <w:rPr>
          <w:rFonts w:eastAsia="標楷體" w:hAnsi="標楷體"/>
          <w:color w:val="000000" w:themeColor="text1"/>
          <w:sz w:val="36"/>
          <w:szCs w:val="36"/>
        </w:rPr>
        <w:t>活動場所</w:t>
      </w:r>
      <w:proofErr w:type="gramStart"/>
      <w:r w:rsidR="00BC72C9" w:rsidRPr="00283EC5">
        <w:rPr>
          <w:rFonts w:eastAsia="標楷體" w:hAnsi="標楷體"/>
          <w:color w:val="000000" w:themeColor="text1"/>
          <w:sz w:val="36"/>
          <w:szCs w:val="36"/>
        </w:rPr>
        <w:t>噪音源防制</w:t>
      </w:r>
      <w:proofErr w:type="gramEnd"/>
    </w:p>
    <w:p w:rsidR="00BC72C9" w:rsidRPr="00283EC5" w:rsidRDefault="00BC72C9" w:rsidP="005C2BFF">
      <w:pPr>
        <w:spacing w:beforeLines="50" w:before="180" w:afterLines="50" w:after="180" w:line="400" w:lineRule="exact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/>
          <w:color w:val="000000" w:themeColor="text1"/>
          <w:sz w:val="32"/>
          <w:szCs w:val="32"/>
        </w:rPr>
        <w:t xml:space="preserve"> </w:t>
      </w:r>
      <w:r w:rsidR="00F9447E" w:rsidRPr="00283EC5">
        <w:rPr>
          <w:rFonts w:eastAsia="標楷體"/>
          <w:color w:val="000000" w:themeColor="text1"/>
          <w:sz w:val="32"/>
          <w:szCs w:val="32"/>
        </w:rPr>
        <w:t>(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一</w:t>
      </w:r>
      <w:proofErr w:type="gramEnd"/>
      <w:r w:rsidR="00F9447E" w:rsidRPr="00283EC5">
        <w:rPr>
          <w:rFonts w:eastAsia="標楷體"/>
          <w:color w:val="000000" w:themeColor="text1"/>
          <w:sz w:val="32"/>
          <w:szCs w:val="32"/>
        </w:rPr>
        <w:t>)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擴音設施</w:t>
      </w:r>
    </w:p>
    <w:p w:rsidR="00BC72C9" w:rsidRPr="00283EC5" w:rsidRDefault="00BC72C9" w:rsidP="005C2BFF">
      <w:pPr>
        <w:spacing w:beforeLines="50" w:before="180" w:afterLines="50" w:after="180" w:line="400" w:lineRule="exact"/>
        <w:ind w:leftChars="354" w:left="850" w:firstLineChars="177" w:firstLine="566"/>
        <w:jc w:val="both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擴音設施之</w:t>
      </w:r>
      <w:r w:rsidRPr="00283EC5">
        <w:rPr>
          <w:rFonts w:eastAsia="標楷體"/>
          <w:color w:val="000000" w:themeColor="text1"/>
          <w:sz w:val="32"/>
          <w:szCs w:val="32"/>
        </w:rPr>
        <w:t>Bass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低頻噪音經常是附近居民陳情的對象。這類擴音設施所造成的低頻噪音通常是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因音箱箱體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振動沿著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固定架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，傳到地面、樓板或管線等處，再順著建築結構、管線傳到鄰近住戶。</w:t>
      </w:r>
    </w:p>
    <w:p w:rsidR="00BC72C9" w:rsidRPr="00283EC5" w:rsidRDefault="00032F88" w:rsidP="005C2BFF">
      <w:pPr>
        <w:spacing w:beforeLines="50" w:before="180" w:afterLines="50" w:after="180" w:line="400" w:lineRule="exact"/>
        <w:ind w:leftChars="413" w:left="991"/>
        <w:jc w:val="both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/>
          <w:color w:val="000000" w:themeColor="text1"/>
          <w:sz w:val="32"/>
          <w:szCs w:val="32"/>
        </w:rPr>
        <w:t xml:space="preserve">   </w:t>
      </w:r>
      <w:proofErr w:type="gramStart"/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擴音設施若立</w:t>
      </w:r>
      <w:proofErr w:type="gramEnd"/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在地面要</w:t>
      </w:r>
      <w:proofErr w:type="gramStart"/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用隔振器，若是吊</w:t>
      </w:r>
      <w:proofErr w:type="gramEnd"/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在天花板下方，必需</w:t>
      </w:r>
      <w:proofErr w:type="gramStart"/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採用隔振吊架</w:t>
      </w:r>
      <w:proofErr w:type="gramEnd"/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來懸掛。對於低音</w:t>
      </w:r>
      <w:r w:rsidR="00BC72C9" w:rsidRPr="00283EC5">
        <w:rPr>
          <w:rFonts w:eastAsia="標楷體"/>
          <w:color w:val="000000" w:themeColor="text1"/>
          <w:sz w:val="32"/>
          <w:szCs w:val="32"/>
        </w:rPr>
        <w:t>Bass</w:t>
      </w:r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聲波衝擊牆壁、樓板所形成的固體音，降低音量是最直接的方法，</w:t>
      </w:r>
      <w:proofErr w:type="gramStart"/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此外，</w:t>
      </w:r>
      <w:proofErr w:type="gramEnd"/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建議於場所裡所有的牆面、天花板配置隔音建材，且需和原有的牆壁、天花板分開，地板則</w:t>
      </w:r>
      <w:proofErr w:type="gramStart"/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採用隔振地板</w:t>
      </w:r>
      <w:proofErr w:type="gramEnd"/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，如此振動才不會傳到原有的建築物結構上，如圖</w:t>
      </w:r>
      <w:r w:rsidR="00BC72C9" w:rsidRPr="00283EC5">
        <w:rPr>
          <w:rFonts w:eastAsia="標楷體"/>
          <w:color w:val="000000" w:themeColor="text1"/>
          <w:sz w:val="32"/>
          <w:szCs w:val="32"/>
        </w:rPr>
        <w:t>4</w:t>
      </w:r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。</w:t>
      </w:r>
    </w:p>
    <w:p w:rsidR="00BC72C9" w:rsidRPr="00283EC5" w:rsidRDefault="008018AF" w:rsidP="00DB6CE3">
      <w:pPr>
        <w:ind w:left="707" w:hangingChars="221" w:hanging="707"/>
        <w:jc w:val="center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/>
          <w:noProof/>
          <w:color w:val="000000" w:themeColor="text1"/>
          <w:sz w:val="32"/>
          <w:szCs w:val="32"/>
        </w:rPr>
        <w:drawing>
          <wp:inline distT="0" distB="0" distL="0" distR="0" wp14:anchorId="42DF4F82" wp14:editId="0BFA15B5">
            <wp:extent cx="2486025" cy="2667000"/>
            <wp:effectExtent l="19050" t="0" r="9525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EC5">
        <w:rPr>
          <w:rFonts w:eastAsia="標楷體"/>
          <w:b/>
          <w:noProof/>
          <w:color w:val="000000" w:themeColor="text1"/>
          <w:sz w:val="36"/>
          <w:szCs w:val="36"/>
        </w:rPr>
        <w:drawing>
          <wp:inline distT="0" distB="0" distL="0" distR="0" wp14:anchorId="14D7B753" wp14:editId="32A0B0D6">
            <wp:extent cx="2543175" cy="2886075"/>
            <wp:effectExtent l="19050" t="0" r="9525" b="0"/>
            <wp:docPr id="5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C9" w:rsidRPr="00283EC5" w:rsidRDefault="00BC72C9" w:rsidP="00DB6CE3">
      <w:pPr>
        <w:ind w:left="1"/>
        <w:jc w:val="center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圖</w:t>
      </w:r>
      <w:r w:rsidRPr="00283EC5">
        <w:rPr>
          <w:rFonts w:eastAsia="標楷體"/>
          <w:color w:val="000000" w:themeColor="text1"/>
          <w:sz w:val="32"/>
          <w:szCs w:val="32"/>
        </w:rPr>
        <w:t>4</w:t>
      </w:r>
      <w:r w:rsidR="00DB6CE3" w:rsidRPr="00283EC5">
        <w:rPr>
          <w:rFonts w:eastAsia="標楷體" w:hint="eastAsia"/>
          <w:color w:val="000000" w:themeColor="text1"/>
          <w:sz w:val="32"/>
          <w:szCs w:val="32"/>
        </w:rPr>
        <w:t xml:space="preserve"> 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擴音設施之噪音防制措施</w:t>
      </w:r>
    </w:p>
    <w:p w:rsidR="00BC72C9" w:rsidRPr="00283EC5" w:rsidRDefault="00F9447E" w:rsidP="00BC72C9">
      <w:pPr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/>
          <w:color w:val="000000" w:themeColor="text1"/>
          <w:sz w:val="32"/>
          <w:szCs w:val="32"/>
        </w:rPr>
        <w:t>(</w:t>
      </w:r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二</w:t>
      </w:r>
      <w:r w:rsidRPr="00283EC5">
        <w:rPr>
          <w:rFonts w:eastAsia="標楷體"/>
          <w:color w:val="000000" w:themeColor="text1"/>
          <w:sz w:val="32"/>
          <w:szCs w:val="32"/>
        </w:rPr>
        <w:t>)</w:t>
      </w:r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樓地板衝擊音</w:t>
      </w:r>
    </w:p>
    <w:p w:rsidR="00BC72C9" w:rsidRPr="00283EC5" w:rsidRDefault="00BC72C9" w:rsidP="00032F88">
      <w:pPr>
        <w:spacing w:line="400" w:lineRule="exact"/>
        <w:ind w:leftChars="354" w:left="850" w:firstLineChars="176" w:firstLine="563"/>
        <w:jc w:val="both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為減少樓板因大型活動人員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跑跳等衝擊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樓板產生振動、噪音等樓板衝擊音，影響附近住戶的生活安寧，除要求參加人員改善其行為外，另外則是鋪設浮式地板</w:t>
      </w:r>
      <w:r w:rsidRPr="00283EC5">
        <w:rPr>
          <w:rFonts w:eastAsia="標楷體"/>
          <w:color w:val="000000" w:themeColor="text1"/>
          <w:sz w:val="32"/>
          <w:szCs w:val="32"/>
        </w:rPr>
        <w:t>(Floating Floor)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，所謂的浮式地板係指在原有的樓板上方再鋪設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一層隔振的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樓地板，實際作法為於原有的樓板上先配置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合成橡膠隔振塊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，</w:t>
      </w:r>
      <w:r w:rsidRPr="00283EC5">
        <w:rPr>
          <w:rFonts w:eastAsia="標楷體" w:hAnsi="標楷體"/>
          <w:color w:val="000000" w:themeColor="text1"/>
          <w:sz w:val="32"/>
          <w:szCs w:val="32"/>
        </w:rPr>
        <w:lastRenderedPageBreak/>
        <w:t>再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於隔振塊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上方舖設木夾板，以使得承載重量可以平均分配到每塊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橡膠隔振塊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上，木夾板上層施作木造地板或水泥樓板，前者為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乾式工法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，適用於裝潢後針對場所噪音改善所鋪設，後者為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濕式工法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，適合在建築物興建及裝潢時一併完成。</w:t>
      </w:r>
    </w:p>
    <w:p w:rsidR="00BC72C9" w:rsidRPr="00283EC5" w:rsidRDefault="00BC72C9" w:rsidP="005C2BFF">
      <w:pPr>
        <w:spacing w:beforeLines="50" w:before="180" w:line="400" w:lineRule="exact"/>
        <w:ind w:leftChars="354" w:left="850" w:firstLineChars="221" w:firstLine="707"/>
        <w:jc w:val="both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浮式地板的用途很廣，常鋪設於如音樂廳、錄音室、攝影棚等場所，以減少樓地板衝擊音，如圖</w:t>
      </w:r>
      <w:r w:rsidRPr="00283EC5">
        <w:rPr>
          <w:rFonts w:eastAsia="標楷體"/>
          <w:color w:val="000000" w:themeColor="text1"/>
          <w:sz w:val="32"/>
          <w:szCs w:val="32"/>
        </w:rPr>
        <w:t>5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。</w:t>
      </w:r>
    </w:p>
    <w:p w:rsidR="00BC72C9" w:rsidRPr="00283EC5" w:rsidRDefault="00BC72C9" w:rsidP="00DB6CE3">
      <w:pPr>
        <w:spacing w:line="360" w:lineRule="exact"/>
        <w:ind w:leftChars="59" w:left="142" w:firstLineChars="221" w:firstLine="707"/>
        <w:rPr>
          <w:rFonts w:eastAsia="標楷體"/>
          <w:color w:val="000000" w:themeColor="text1"/>
          <w:sz w:val="32"/>
          <w:szCs w:val="32"/>
        </w:rPr>
      </w:pPr>
    </w:p>
    <w:p w:rsidR="00BC72C9" w:rsidRPr="00283EC5" w:rsidRDefault="008018AF" w:rsidP="00BC72C9">
      <w:pPr>
        <w:ind w:leftChars="295" w:left="708" w:firstLineChars="221" w:firstLine="708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/>
          <w:b/>
          <w:noProof/>
          <w:color w:val="000000" w:themeColor="text1"/>
          <w:sz w:val="32"/>
          <w:szCs w:val="32"/>
        </w:rPr>
        <w:drawing>
          <wp:inline distT="0" distB="0" distL="0" distR="0" wp14:anchorId="7054C3C3" wp14:editId="7EE6FECE">
            <wp:extent cx="4219575" cy="2447925"/>
            <wp:effectExtent l="0" t="0" r="9525" b="9525"/>
            <wp:docPr id="6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C9" w:rsidRPr="00283EC5" w:rsidRDefault="00BC72C9" w:rsidP="00BC72C9">
      <w:pPr>
        <w:jc w:val="center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/>
          <w:color w:val="000000" w:themeColor="text1"/>
          <w:sz w:val="36"/>
          <w:szCs w:val="36"/>
        </w:rPr>
        <w:t xml:space="preserve">  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圖</w:t>
      </w:r>
      <w:r w:rsidRPr="00283EC5">
        <w:rPr>
          <w:rFonts w:eastAsia="標楷體"/>
          <w:color w:val="000000" w:themeColor="text1"/>
          <w:sz w:val="32"/>
          <w:szCs w:val="32"/>
        </w:rPr>
        <w:t>5</w:t>
      </w:r>
      <w:r w:rsidR="00DB6CE3" w:rsidRPr="00283EC5">
        <w:rPr>
          <w:rFonts w:eastAsia="標楷體" w:hint="eastAsia"/>
          <w:color w:val="000000" w:themeColor="text1"/>
          <w:sz w:val="32"/>
          <w:szCs w:val="32"/>
        </w:rPr>
        <w:t xml:space="preserve"> 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浮式地板衝擊音的防制機制</w:t>
      </w:r>
    </w:p>
    <w:p w:rsidR="00DB6CE3" w:rsidRPr="00283EC5" w:rsidRDefault="00DB6CE3" w:rsidP="00DB6CE3">
      <w:pPr>
        <w:spacing w:line="360" w:lineRule="exact"/>
        <w:rPr>
          <w:rFonts w:eastAsia="標楷體"/>
          <w:color w:val="000000" w:themeColor="text1"/>
          <w:sz w:val="32"/>
          <w:szCs w:val="32"/>
        </w:rPr>
      </w:pPr>
    </w:p>
    <w:p w:rsidR="00BC72C9" w:rsidRPr="00283EC5" w:rsidRDefault="00F9447E" w:rsidP="00BC72C9">
      <w:pPr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/>
          <w:color w:val="000000" w:themeColor="text1"/>
          <w:sz w:val="32"/>
          <w:szCs w:val="32"/>
        </w:rPr>
        <w:t>(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三</w:t>
      </w:r>
      <w:r w:rsidRPr="00283EC5">
        <w:rPr>
          <w:rFonts w:eastAsia="標楷體"/>
          <w:color w:val="000000" w:themeColor="text1"/>
          <w:sz w:val="32"/>
          <w:szCs w:val="32"/>
        </w:rPr>
        <w:t>)</w:t>
      </w:r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冷卻水塔等設施</w:t>
      </w:r>
    </w:p>
    <w:p w:rsidR="00BC72C9" w:rsidRPr="00283EC5" w:rsidRDefault="00BC72C9" w:rsidP="00032F88">
      <w:pPr>
        <w:spacing w:line="400" w:lineRule="exact"/>
        <w:ind w:leftChars="295" w:left="708" w:firstLineChars="221" w:firstLine="707"/>
        <w:jc w:val="both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場所之冷卻水塔及風扇等設施亦為噪音源，冷卻水塔主要噪音來自包括風扇噪音及馬達振動的固體音等，其中風扇噪音是主要噪音源，它的出風口位置高、向上傳播，不容易阻隔，而且聲音的頻率低、傳播遠</w:t>
      </w:r>
      <w:r w:rsidRPr="00283EC5">
        <w:rPr>
          <w:rFonts w:eastAsia="標楷體"/>
          <w:color w:val="000000" w:themeColor="text1"/>
          <w:sz w:val="32"/>
          <w:szCs w:val="32"/>
        </w:rPr>
        <w:t>(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大氣對低頻聲音較不具吸音效果</w:t>
      </w:r>
      <w:r w:rsidRPr="00283EC5">
        <w:rPr>
          <w:rFonts w:eastAsia="標楷體"/>
          <w:color w:val="000000" w:themeColor="text1"/>
          <w:sz w:val="32"/>
          <w:szCs w:val="32"/>
        </w:rPr>
        <w:t>)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，所以影響的範圍較大，當風扇馬達老舊、軸承磨損時亦會產生較大的振動，振動沿著冷却水塔基座傳入建築物結構，產生固體振動傳播的固體音。</w:t>
      </w:r>
    </w:p>
    <w:p w:rsidR="00BC72C9" w:rsidRPr="00283EC5" w:rsidRDefault="00BC72C9" w:rsidP="005C2BFF">
      <w:pPr>
        <w:spacing w:beforeLines="50" w:before="180" w:line="400" w:lineRule="exact"/>
        <w:ind w:leftChars="295" w:left="708" w:firstLineChars="220" w:firstLine="704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針對風扇噪音改善，只要在正對風扇前加設一道簡易式隔音屏</w:t>
      </w:r>
      <w:r w:rsidRPr="00283EC5">
        <w:rPr>
          <w:rFonts w:eastAsia="標楷體"/>
          <w:color w:val="000000" w:themeColor="text1"/>
          <w:sz w:val="32"/>
          <w:szCs w:val="32"/>
        </w:rPr>
        <w:t>(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牆</w:t>
      </w:r>
      <w:r w:rsidRPr="00283EC5">
        <w:rPr>
          <w:rFonts w:eastAsia="標楷體"/>
          <w:color w:val="000000" w:themeColor="text1"/>
          <w:sz w:val="32"/>
          <w:szCs w:val="32"/>
        </w:rPr>
        <w:t>)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，隔音屏內側鋪設吸音材料，即能改善噪音，或於風扇出風口加裝消音彎頭，消音彎頭外殼為不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銹鋼或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鍍鋅鋼板材質，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內襯吸音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材料，出口和住戶反方向，亦能有所改善。至於冷卻水塔馬達振動傳播的噪音，只要在冷卻水塔基</w:t>
      </w:r>
      <w:r w:rsidRPr="00283EC5">
        <w:rPr>
          <w:rFonts w:eastAsia="標楷體" w:hAnsi="標楷體"/>
          <w:color w:val="000000" w:themeColor="text1"/>
          <w:sz w:val="32"/>
          <w:szCs w:val="32"/>
        </w:rPr>
        <w:lastRenderedPageBreak/>
        <w:t>座設置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隔振器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即可改善。戶外冷卻水塔等設施噪音防制方式如圖</w:t>
      </w:r>
      <w:r w:rsidRPr="00283EC5">
        <w:rPr>
          <w:rFonts w:eastAsia="標楷體"/>
          <w:color w:val="000000" w:themeColor="text1"/>
          <w:sz w:val="32"/>
          <w:szCs w:val="32"/>
        </w:rPr>
        <w:t>6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。</w:t>
      </w:r>
    </w:p>
    <w:p w:rsidR="00DB6CE3" w:rsidRPr="00283EC5" w:rsidRDefault="008018AF" w:rsidP="00DB6CE3">
      <w:pPr>
        <w:ind w:left="707" w:hangingChars="221" w:hanging="707"/>
        <w:jc w:val="center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/>
          <w:noProof/>
          <w:color w:val="000000" w:themeColor="text1"/>
          <w:sz w:val="32"/>
          <w:szCs w:val="32"/>
        </w:rPr>
        <w:drawing>
          <wp:inline distT="0" distB="0" distL="0" distR="0" wp14:anchorId="59321DAE" wp14:editId="72A97992">
            <wp:extent cx="3476625" cy="2095500"/>
            <wp:effectExtent l="0" t="0" r="9525" b="0"/>
            <wp:docPr id="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C9" w:rsidRPr="00283EC5" w:rsidRDefault="00BC72C9" w:rsidP="00DB6CE3">
      <w:pPr>
        <w:jc w:val="center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圖</w:t>
      </w:r>
      <w:r w:rsidRPr="00283EC5">
        <w:rPr>
          <w:rFonts w:eastAsia="標楷體"/>
          <w:color w:val="000000" w:themeColor="text1"/>
          <w:sz w:val="32"/>
          <w:szCs w:val="32"/>
        </w:rPr>
        <w:t xml:space="preserve">6 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冷卻水塔噪音防制方式</w:t>
      </w:r>
    </w:p>
    <w:p w:rsidR="00BC72C9" w:rsidRPr="00283EC5" w:rsidRDefault="00F9447E" w:rsidP="00F9447E">
      <w:pPr>
        <w:rPr>
          <w:rFonts w:eastAsia="標楷體"/>
          <w:color w:val="000000" w:themeColor="text1"/>
          <w:sz w:val="36"/>
          <w:szCs w:val="36"/>
        </w:rPr>
      </w:pPr>
      <w:r w:rsidRPr="00283EC5">
        <w:rPr>
          <w:rFonts w:eastAsia="標楷體" w:hAnsi="標楷體"/>
          <w:color w:val="000000" w:themeColor="text1"/>
          <w:sz w:val="36"/>
          <w:szCs w:val="36"/>
        </w:rPr>
        <w:t>三、</w:t>
      </w:r>
      <w:r w:rsidR="00BC72C9" w:rsidRPr="00283EC5">
        <w:rPr>
          <w:rFonts w:eastAsia="標楷體" w:hAnsi="標楷體"/>
          <w:color w:val="000000" w:themeColor="text1"/>
          <w:sz w:val="36"/>
          <w:szCs w:val="36"/>
        </w:rPr>
        <w:t>傳播路徑阻隔</w:t>
      </w:r>
    </w:p>
    <w:p w:rsidR="00BC72C9" w:rsidRPr="00283EC5" w:rsidRDefault="00F9447E" w:rsidP="00BC72C9">
      <w:pPr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/>
          <w:color w:val="000000" w:themeColor="text1"/>
          <w:sz w:val="32"/>
          <w:szCs w:val="32"/>
        </w:rPr>
        <w:t>(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一</w:t>
      </w:r>
      <w:proofErr w:type="gramEnd"/>
      <w:r w:rsidRPr="00283EC5">
        <w:rPr>
          <w:rFonts w:eastAsia="標楷體"/>
          <w:color w:val="000000" w:themeColor="text1"/>
          <w:sz w:val="32"/>
          <w:szCs w:val="32"/>
        </w:rPr>
        <w:t>)</w:t>
      </w:r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隔音窗</w:t>
      </w:r>
    </w:p>
    <w:p w:rsidR="00BC72C9" w:rsidRPr="00283EC5" w:rsidRDefault="00BC72C9" w:rsidP="005C2BFF">
      <w:pPr>
        <w:spacing w:beforeLines="50" w:before="180" w:afterLines="50" w:after="180" w:line="400" w:lineRule="exact"/>
        <w:ind w:leftChars="295" w:left="708" w:firstLineChars="221" w:firstLine="707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在大型活動場地內，若考量減少場地內噪音傳導至鄰近住戶處，可從建築物隔音門窗著手。通常建築物的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牆面皆具有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隔音性能，噪音傳入室內仍以窗戶為主要路徑，因此針對噪音傳播路徑之阻隔可從隔音窗著手。</w:t>
      </w:r>
    </w:p>
    <w:p w:rsidR="00BC72C9" w:rsidRPr="00283EC5" w:rsidRDefault="00BC72C9" w:rsidP="005C2BFF">
      <w:pPr>
        <w:spacing w:beforeLines="50" w:before="180" w:afterLines="50" w:after="180" w:line="400" w:lineRule="exact"/>
        <w:ind w:leftChars="295" w:left="708" w:firstLineChars="221" w:firstLine="707"/>
        <w:jc w:val="both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影響窗戶的隔音性能因素為玻璃隔音性能與窗框與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窗扇間密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合度。厚玻璃隔音性能較好，相同厚度的膠合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玻璃比清玻璃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隔音性能好，所謂的膠合玻璃是將兩塊玻璃中間以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膠合層黏貼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，由於膠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合層的黏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滯特性，會降低振動的傳遞，所以膠合玻璃的隔音性能比相同厚度的玻璃要好。</w:t>
      </w:r>
    </w:p>
    <w:p w:rsidR="00BC72C9" w:rsidRPr="00283EC5" w:rsidRDefault="00BC72C9" w:rsidP="005C2BFF">
      <w:pPr>
        <w:spacing w:beforeLines="50" w:before="180" w:afterLines="50" w:after="180" w:line="400" w:lineRule="exact"/>
        <w:ind w:leftChars="295" w:left="708" w:firstLineChars="221" w:firstLine="707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傳統鋁窗玻璃厚度約</w:t>
      </w:r>
      <w:r w:rsidRPr="00283EC5">
        <w:rPr>
          <w:rFonts w:eastAsia="標楷體"/>
          <w:color w:val="000000" w:themeColor="text1"/>
          <w:sz w:val="32"/>
          <w:szCs w:val="32"/>
        </w:rPr>
        <w:t>3</w:t>
      </w:r>
      <w:r w:rsidR="0018749D" w:rsidRPr="00283EC5">
        <w:rPr>
          <w:rFonts w:eastAsia="標楷體" w:hAnsi="標楷體"/>
          <w:color w:val="000000" w:themeColor="text1"/>
          <w:sz w:val="32"/>
          <w:szCs w:val="32"/>
        </w:rPr>
        <w:t>毫米</w:t>
      </w:r>
      <w:r w:rsidR="0018749D" w:rsidRPr="00283EC5">
        <w:rPr>
          <w:rFonts w:eastAsia="標楷體"/>
          <w:color w:val="000000" w:themeColor="text1"/>
          <w:sz w:val="32"/>
          <w:szCs w:val="32"/>
        </w:rPr>
        <w:t>(mm)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或</w:t>
      </w:r>
      <w:r w:rsidRPr="00283EC5">
        <w:rPr>
          <w:rFonts w:eastAsia="標楷體"/>
          <w:color w:val="000000" w:themeColor="text1"/>
          <w:sz w:val="32"/>
          <w:szCs w:val="32"/>
        </w:rPr>
        <w:t>5</w:t>
      </w:r>
      <w:r w:rsidR="0018749D" w:rsidRPr="00283EC5">
        <w:rPr>
          <w:rFonts w:eastAsia="標楷體" w:hAnsi="標楷體"/>
          <w:color w:val="000000" w:themeColor="text1"/>
          <w:sz w:val="32"/>
          <w:szCs w:val="32"/>
        </w:rPr>
        <w:t>毫米</w:t>
      </w:r>
      <w:r w:rsidR="0018749D" w:rsidRPr="00283EC5">
        <w:rPr>
          <w:rFonts w:eastAsia="標楷體"/>
          <w:color w:val="000000" w:themeColor="text1"/>
          <w:sz w:val="32"/>
          <w:szCs w:val="32"/>
        </w:rPr>
        <w:t>(mm)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，現今隔音窗玻璃厚度至少有</w:t>
      </w:r>
      <w:r w:rsidRPr="00283EC5">
        <w:rPr>
          <w:rFonts w:eastAsia="標楷體"/>
          <w:color w:val="000000" w:themeColor="text1"/>
          <w:sz w:val="32"/>
          <w:szCs w:val="32"/>
        </w:rPr>
        <w:t>8</w:t>
      </w:r>
      <w:r w:rsidR="0018749D" w:rsidRPr="00283EC5">
        <w:rPr>
          <w:rFonts w:eastAsia="標楷體" w:hAnsi="標楷體"/>
          <w:color w:val="000000" w:themeColor="text1"/>
          <w:sz w:val="32"/>
          <w:szCs w:val="32"/>
        </w:rPr>
        <w:t>毫米</w:t>
      </w:r>
      <w:r w:rsidR="0018749D" w:rsidRPr="00283EC5">
        <w:rPr>
          <w:rFonts w:eastAsia="標楷體"/>
          <w:color w:val="000000" w:themeColor="text1"/>
          <w:sz w:val="32"/>
          <w:szCs w:val="32"/>
        </w:rPr>
        <w:t>(mm)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，基本上在一般的環境下採用</w:t>
      </w:r>
      <w:r w:rsidRPr="00283EC5">
        <w:rPr>
          <w:rFonts w:eastAsia="標楷體"/>
          <w:color w:val="000000" w:themeColor="text1"/>
          <w:sz w:val="32"/>
          <w:szCs w:val="32"/>
        </w:rPr>
        <w:t>8</w:t>
      </w:r>
      <w:r w:rsidR="0018749D" w:rsidRPr="00283EC5">
        <w:rPr>
          <w:rFonts w:eastAsia="標楷體" w:hAnsi="標楷體"/>
          <w:color w:val="000000" w:themeColor="text1"/>
          <w:sz w:val="32"/>
          <w:szCs w:val="32"/>
        </w:rPr>
        <w:t>毫米</w:t>
      </w:r>
      <w:r w:rsidR="0018749D" w:rsidRPr="00283EC5">
        <w:rPr>
          <w:rFonts w:eastAsia="標楷體"/>
          <w:color w:val="000000" w:themeColor="text1"/>
          <w:sz w:val="32"/>
          <w:szCs w:val="32"/>
        </w:rPr>
        <w:t>(mm)</w:t>
      </w:r>
      <w:r w:rsidRPr="00283EC5">
        <w:rPr>
          <w:rFonts w:eastAsia="標楷體"/>
          <w:color w:val="000000" w:themeColor="text1"/>
          <w:sz w:val="32"/>
          <w:szCs w:val="32"/>
        </w:rPr>
        <w:t>(5+3)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或</w:t>
      </w:r>
      <w:r w:rsidRPr="00283EC5">
        <w:rPr>
          <w:rFonts w:eastAsia="標楷體"/>
          <w:color w:val="000000" w:themeColor="text1"/>
          <w:sz w:val="32"/>
          <w:szCs w:val="32"/>
        </w:rPr>
        <w:t>10</w:t>
      </w:r>
      <w:r w:rsidR="0018749D" w:rsidRPr="00283EC5">
        <w:rPr>
          <w:rFonts w:eastAsia="標楷體" w:hAnsi="標楷體"/>
          <w:color w:val="000000" w:themeColor="text1"/>
          <w:sz w:val="32"/>
          <w:szCs w:val="32"/>
        </w:rPr>
        <w:t>毫米</w:t>
      </w:r>
      <w:r w:rsidR="0018749D" w:rsidRPr="00283EC5">
        <w:rPr>
          <w:rFonts w:eastAsia="標楷體"/>
          <w:color w:val="000000" w:themeColor="text1"/>
          <w:sz w:val="32"/>
          <w:szCs w:val="32"/>
        </w:rPr>
        <w:t>(mm)</w:t>
      </w:r>
      <w:r w:rsidRPr="00283EC5">
        <w:rPr>
          <w:rFonts w:eastAsia="標楷體"/>
          <w:color w:val="000000" w:themeColor="text1"/>
          <w:sz w:val="32"/>
          <w:szCs w:val="32"/>
        </w:rPr>
        <w:t>(6+4)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膠合玻璃隔音量應該就夠了。採用不同厚度的玻璃來製造膠合玻璃，主要是不讓兩塊玻璃有相同的共振頻率，以減少共振</w:t>
      </w:r>
      <w:r w:rsidRPr="00283EC5">
        <w:rPr>
          <w:rFonts w:eastAsia="標楷體"/>
          <w:color w:val="000000" w:themeColor="text1"/>
          <w:sz w:val="32"/>
          <w:szCs w:val="32"/>
        </w:rPr>
        <w:t>(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耦合效應</w:t>
      </w:r>
      <w:r w:rsidRPr="00283EC5">
        <w:rPr>
          <w:rFonts w:eastAsia="標楷體"/>
          <w:color w:val="000000" w:themeColor="text1"/>
          <w:sz w:val="32"/>
          <w:szCs w:val="32"/>
        </w:rPr>
        <w:t>)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所造成的隔音性能損失。</w:t>
      </w:r>
    </w:p>
    <w:p w:rsidR="00DB6CE3" w:rsidRPr="00283EC5" w:rsidRDefault="00DB6CE3" w:rsidP="005C2BFF">
      <w:pPr>
        <w:spacing w:beforeLines="50" w:before="180" w:afterLines="50" w:after="180" w:line="400" w:lineRule="exact"/>
        <w:ind w:leftChars="295" w:left="708" w:firstLineChars="221" w:firstLine="707"/>
        <w:jc w:val="both"/>
        <w:rPr>
          <w:rFonts w:eastAsia="標楷體" w:hAnsi="標楷體"/>
          <w:color w:val="000000" w:themeColor="text1"/>
          <w:sz w:val="32"/>
          <w:szCs w:val="32"/>
        </w:rPr>
      </w:pPr>
    </w:p>
    <w:p w:rsidR="00BC72C9" w:rsidRPr="00283EC5" w:rsidRDefault="00BC72C9" w:rsidP="005C2BFF">
      <w:pPr>
        <w:spacing w:beforeLines="50" w:before="180" w:afterLines="50" w:after="180" w:line="400" w:lineRule="exact"/>
        <w:ind w:leftChars="295" w:left="708" w:firstLineChars="221" w:firstLine="707"/>
        <w:jc w:val="both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lastRenderedPageBreak/>
        <w:t>提高窗框與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窗扇間密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合度對窗戶的隔音性能有莫大的幫助，一般窗戶可分為固定式、推開式以及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橫拉式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（如圖</w:t>
      </w:r>
      <w:r w:rsidRPr="00283EC5">
        <w:rPr>
          <w:rFonts w:eastAsia="標楷體"/>
          <w:color w:val="000000" w:themeColor="text1"/>
          <w:sz w:val="32"/>
          <w:szCs w:val="32"/>
        </w:rPr>
        <w:t>7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）。固定式氣密性最好，推開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式氣密性次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之。一般常見的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橫拉鋁窗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，窗框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與窗扇間隙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複雜，密合不易，若需達隔音效果，往往需要特殊設計，使用專用零組</w:t>
      </w:r>
      <w:r w:rsidRPr="00283EC5">
        <w:rPr>
          <w:rFonts w:eastAsia="標楷體"/>
          <w:color w:val="000000" w:themeColor="text1"/>
          <w:sz w:val="32"/>
          <w:szCs w:val="32"/>
        </w:rPr>
        <w:t>(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配</w:t>
      </w:r>
      <w:r w:rsidRPr="00283EC5">
        <w:rPr>
          <w:rFonts w:eastAsia="標楷體"/>
          <w:color w:val="000000" w:themeColor="text1"/>
          <w:sz w:val="32"/>
          <w:szCs w:val="32"/>
        </w:rPr>
        <w:t>)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件，相對成本及售價比固定式或推開式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隔音窗要高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，隔音窗一如其他多數隔音設備，對於高頻噪音的減音量比低頻噪音好。</w:t>
      </w:r>
    </w:p>
    <w:p w:rsidR="00BC72C9" w:rsidRPr="00283EC5" w:rsidRDefault="008018AF" w:rsidP="00BC72C9">
      <w:pPr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283EC5">
        <w:rPr>
          <w:rFonts w:eastAsia="標楷體"/>
          <w:b/>
          <w:noProof/>
          <w:color w:val="000000" w:themeColor="text1"/>
          <w:sz w:val="36"/>
          <w:szCs w:val="36"/>
        </w:rPr>
        <w:drawing>
          <wp:inline distT="0" distB="0" distL="0" distR="0" wp14:anchorId="15346306" wp14:editId="15C79322">
            <wp:extent cx="4562475" cy="4448175"/>
            <wp:effectExtent l="0" t="0" r="9525" b="9525"/>
            <wp:docPr id="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C9" w:rsidRPr="00283EC5" w:rsidRDefault="00BC72C9" w:rsidP="00BC72C9">
      <w:pPr>
        <w:jc w:val="center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圖</w:t>
      </w:r>
      <w:r w:rsidRPr="00283EC5">
        <w:rPr>
          <w:rFonts w:eastAsia="標楷體"/>
          <w:color w:val="000000" w:themeColor="text1"/>
          <w:sz w:val="32"/>
          <w:szCs w:val="32"/>
        </w:rPr>
        <w:t xml:space="preserve">7 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隔音窗類型</w:t>
      </w:r>
    </w:p>
    <w:p w:rsidR="00BC72C9" w:rsidRPr="00283EC5" w:rsidRDefault="00F9447E" w:rsidP="00BC72C9">
      <w:pPr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/>
          <w:color w:val="000000" w:themeColor="text1"/>
          <w:sz w:val="32"/>
          <w:szCs w:val="32"/>
        </w:rPr>
        <w:t>(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二</w:t>
      </w:r>
      <w:r w:rsidRPr="00283EC5">
        <w:rPr>
          <w:rFonts w:eastAsia="標楷體"/>
          <w:color w:val="000000" w:themeColor="text1"/>
          <w:sz w:val="32"/>
          <w:szCs w:val="32"/>
        </w:rPr>
        <w:t>)</w:t>
      </w:r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活動場所開口部</w:t>
      </w:r>
    </w:p>
    <w:p w:rsidR="00BC72C9" w:rsidRPr="00283EC5" w:rsidRDefault="00BC72C9" w:rsidP="00032F88">
      <w:pPr>
        <w:spacing w:line="400" w:lineRule="exact"/>
        <w:ind w:leftChars="295" w:left="708" w:firstLineChars="176" w:firstLine="563"/>
        <w:jc w:val="both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很多大型活動場所管理機關</w:t>
      </w:r>
      <w:r w:rsidRPr="00283EC5">
        <w:rPr>
          <w:rFonts w:eastAsia="標楷體"/>
          <w:color w:val="000000" w:themeColor="text1"/>
          <w:sz w:val="32"/>
          <w:szCs w:val="32"/>
        </w:rPr>
        <w:t>(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構</w:t>
      </w:r>
      <w:r w:rsidRPr="00283EC5">
        <w:rPr>
          <w:rFonts w:eastAsia="標楷體"/>
          <w:color w:val="000000" w:themeColor="text1"/>
          <w:sz w:val="32"/>
          <w:szCs w:val="32"/>
        </w:rPr>
        <w:t>)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通常會在屋頂或牆壁設置開口做為場所內部通風用途，或是在場所開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一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或多個進出口，供人員進出使用，場所內的噪音往往就從這些開口部傳出，影響周圍環境安寧，因此，除應於通風開口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部施設吸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音材料外，針對人員進出之開口部亦可以設計出不同式樣的防</w:t>
      </w:r>
      <w:r w:rsidRPr="00283EC5">
        <w:rPr>
          <w:rFonts w:eastAsia="標楷體" w:hAnsi="標楷體"/>
          <w:color w:val="000000" w:themeColor="text1"/>
          <w:sz w:val="32"/>
          <w:szCs w:val="32"/>
        </w:rPr>
        <w:lastRenderedPageBreak/>
        <w:t>音擋板，來處理噪音問題，以解決大面積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開口部的防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音處理問題。如圖</w:t>
      </w:r>
      <w:r w:rsidRPr="00283EC5">
        <w:rPr>
          <w:rFonts w:eastAsia="標楷體"/>
          <w:color w:val="000000" w:themeColor="text1"/>
          <w:sz w:val="32"/>
          <w:szCs w:val="32"/>
        </w:rPr>
        <w:t>8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。</w:t>
      </w:r>
    </w:p>
    <w:p w:rsidR="00BC72C9" w:rsidRPr="00283EC5" w:rsidRDefault="008018AF" w:rsidP="00DB6CE3">
      <w:pPr>
        <w:jc w:val="both"/>
        <w:rPr>
          <w:rFonts w:eastAsia="標楷體"/>
          <w:b/>
          <w:color w:val="000000" w:themeColor="text1"/>
          <w:sz w:val="32"/>
          <w:szCs w:val="32"/>
        </w:rPr>
      </w:pPr>
      <w:r w:rsidRPr="00283EC5">
        <w:rPr>
          <w:rFonts w:eastAsia="標楷體"/>
          <w:b/>
          <w:noProof/>
          <w:color w:val="000000" w:themeColor="text1"/>
          <w:sz w:val="32"/>
          <w:szCs w:val="32"/>
        </w:rPr>
        <w:drawing>
          <wp:inline distT="0" distB="0" distL="0" distR="0" wp14:anchorId="5E36C41B" wp14:editId="760E2AF4">
            <wp:extent cx="2819400" cy="2276475"/>
            <wp:effectExtent l="19050" t="0" r="0" b="0"/>
            <wp:docPr id="9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EC5">
        <w:rPr>
          <w:rFonts w:eastAsia="標楷體"/>
          <w:b/>
          <w:noProof/>
          <w:color w:val="000000" w:themeColor="text1"/>
          <w:sz w:val="32"/>
          <w:szCs w:val="32"/>
        </w:rPr>
        <w:drawing>
          <wp:inline distT="0" distB="0" distL="0" distR="0" wp14:anchorId="5239CB07" wp14:editId="0E2EAA8E">
            <wp:extent cx="2809875" cy="2409825"/>
            <wp:effectExtent l="19050" t="0" r="9525" b="0"/>
            <wp:docPr id="10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C9" w:rsidRPr="00283EC5" w:rsidRDefault="00BC72C9" w:rsidP="00BC72C9">
      <w:pPr>
        <w:jc w:val="center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圖</w:t>
      </w:r>
      <w:r w:rsidRPr="00283EC5">
        <w:rPr>
          <w:rFonts w:eastAsia="標楷體"/>
          <w:color w:val="000000" w:themeColor="text1"/>
          <w:sz w:val="32"/>
          <w:szCs w:val="32"/>
        </w:rPr>
        <w:t>8</w:t>
      </w:r>
      <w:r w:rsidR="00DB6CE3" w:rsidRPr="00283EC5">
        <w:rPr>
          <w:rFonts w:eastAsia="標楷體" w:hint="eastAsia"/>
          <w:color w:val="000000" w:themeColor="text1"/>
          <w:sz w:val="32"/>
          <w:szCs w:val="32"/>
        </w:rPr>
        <w:t xml:space="preserve"> 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活動場所開口部噪音防制</w:t>
      </w:r>
    </w:p>
    <w:p w:rsidR="00BC72C9" w:rsidRPr="00283EC5" w:rsidRDefault="006C12D9" w:rsidP="00BC72C9">
      <w:pPr>
        <w:rPr>
          <w:rFonts w:eastAsia="標楷體"/>
          <w:color w:val="000000" w:themeColor="text1"/>
          <w:sz w:val="36"/>
          <w:szCs w:val="36"/>
        </w:rPr>
      </w:pPr>
      <w:r w:rsidRPr="00283EC5">
        <w:rPr>
          <w:rFonts w:eastAsia="標楷體"/>
          <w:color w:val="000000" w:themeColor="text1"/>
          <w:sz w:val="36"/>
          <w:szCs w:val="36"/>
        </w:rPr>
        <w:t>(</w:t>
      </w:r>
      <w:r w:rsidRPr="00283EC5">
        <w:rPr>
          <w:rFonts w:eastAsia="標楷體" w:hAnsi="標楷體"/>
          <w:color w:val="000000" w:themeColor="text1"/>
          <w:sz w:val="36"/>
          <w:szCs w:val="36"/>
        </w:rPr>
        <w:t>三</w:t>
      </w:r>
      <w:r w:rsidRPr="00283EC5">
        <w:rPr>
          <w:rFonts w:eastAsia="標楷體"/>
          <w:color w:val="000000" w:themeColor="text1"/>
          <w:sz w:val="36"/>
          <w:szCs w:val="36"/>
        </w:rPr>
        <w:t>)</w:t>
      </w:r>
      <w:r w:rsidR="00BC72C9" w:rsidRPr="00283EC5">
        <w:rPr>
          <w:rFonts w:eastAsia="標楷體" w:hAnsi="標楷體"/>
          <w:color w:val="000000" w:themeColor="text1"/>
          <w:sz w:val="36"/>
          <w:szCs w:val="36"/>
        </w:rPr>
        <w:t>隔音牆及移動式隔音屏</w:t>
      </w:r>
    </w:p>
    <w:p w:rsidR="00BC72C9" w:rsidRPr="00283EC5" w:rsidRDefault="006C12D9" w:rsidP="00BC72C9">
      <w:pPr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/>
          <w:b/>
          <w:color w:val="000000" w:themeColor="text1"/>
          <w:sz w:val="36"/>
          <w:szCs w:val="36"/>
        </w:rPr>
        <w:t xml:space="preserve"> </w:t>
      </w:r>
      <w:r w:rsidR="009554BB" w:rsidRPr="00283EC5">
        <w:rPr>
          <w:rFonts w:eastAsia="標楷體"/>
          <w:b/>
          <w:color w:val="000000" w:themeColor="text1"/>
          <w:sz w:val="36"/>
          <w:szCs w:val="36"/>
        </w:rPr>
        <w:t xml:space="preserve"> </w:t>
      </w:r>
      <w:r w:rsidR="009419DE" w:rsidRPr="00283EC5">
        <w:rPr>
          <w:rFonts w:eastAsia="標楷體"/>
          <w:b/>
          <w:color w:val="000000" w:themeColor="text1"/>
          <w:sz w:val="36"/>
          <w:szCs w:val="36"/>
        </w:rPr>
        <w:t xml:space="preserve"> </w:t>
      </w:r>
      <w:r w:rsidRPr="00283EC5">
        <w:rPr>
          <w:rFonts w:eastAsia="標楷體"/>
          <w:color w:val="000000" w:themeColor="text1"/>
          <w:sz w:val="36"/>
          <w:szCs w:val="36"/>
        </w:rPr>
        <w:t xml:space="preserve"> </w:t>
      </w:r>
      <w:r w:rsidRPr="00283EC5">
        <w:rPr>
          <w:rFonts w:eastAsia="標楷體"/>
          <w:color w:val="000000" w:themeColor="text1"/>
          <w:sz w:val="32"/>
          <w:szCs w:val="32"/>
        </w:rPr>
        <w:t>1.</w:t>
      </w:r>
      <w:r w:rsidR="00BC72C9" w:rsidRPr="00283EC5">
        <w:rPr>
          <w:rFonts w:eastAsia="標楷體" w:hAnsi="標楷體"/>
          <w:color w:val="000000" w:themeColor="text1"/>
          <w:sz w:val="32"/>
          <w:szCs w:val="32"/>
        </w:rPr>
        <w:t>隔音牆</w:t>
      </w:r>
    </w:p>
    <w:p w:rsidR="00BC72C9" w:rsidRPr="00283EC5" w:rsidRDefault="00BC72C9" w:rsidP="005C2BFF">
      <w:pPr>
        <w:spacing w:beforeLines="50" w:before="180" w:afterLines="50" w:after="180" w:line="400" w:lineRule="exact"/>
        <w:ind w:leftChars="295" w:left="708" w:firstLineChars="176" w:firstLine="563"/>
        <w:jc w:val="both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聲音若固體振動所造成，此振動使得和固體相鄰的空氣產生疏密波，向四面擴散形成聲音。倘若隔音材料越結實則產生的振動越小，隔音效果就越好。當聲波碰到了隔音牆時，部分會被反射，部分從隔音牆的頂端或兩側繞射到隔音牆後方的有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效區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，繞射越少隔音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牆減音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效果越好，通常低頻率聲波波長較長，比較會繞射，所以隔音牆對高頻率噪音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的減音效果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比對低頻率噪音好。</w:t>
      </w:r>
    </w:p>
    <w:p w:rsidR="00BC72C9" w:rsidRPr="00283EC5" w:rsidRDefault="00BC72C9" w:rsidP="005C2BFF">
      <w:pPr>
        <w:spacing w:beforeLines="50" w:before="180" w:afterLines="50" w:after="180" w:line="400" w:lineRule="exact"/>
        <w:ind w:leftChars="295" w:left="708" w:firstLineChars="221" w:firstLine="707"/>
        <w:jc w:val="both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如果要得到較好效果之隔音牆，可以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從隔高牆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的高度或設置位置著手：</w:t>
      </w:r>
      <w:r w:rsidRPr="00283EC5">
        <w:rPr>
          <w:rFonts w:eastAsia="標楷體"/>
          <w:color w:val="000000" w:themeColor="text1"/>
          <w:sz w:val="32"/>
          <w:szCs w:val="32"/>
        </w:rPr>
        <w:t>1.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隔音牆蓋高一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點</w:t>
      </w:r>
      <w:r w:rsidRPr="00283EC5">
        <w:rPr>
          <w:rFonts w:eastAsia="標楷體"/>
          <w:color w:val="000000" w:themeColor="text1"/>
          <w:sz w:val="32"/>
          <w:szCs w:val="32"/>
        </w:rPr>
        <w:t xml:space="preserve"> 2.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隔音牆位置盡量靠近音源或盡量靠近受體。隔音牆的高度若低於音源或受體的高度，也就是站在受體處仍能看到噪音源，這樣的隔音牆高度是不夠的且較不具效果，常見的隔音牆，是鍍鋅鋼板為防音主體，內側安裝防水保護的吸音材料，再加上一層金屬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沖孔板來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保護吸音材料。從民宅往隔音牆看過去，所看到的</w:t>
      </w:r>
      <w:proofErr w:type="gramStart"/>
      <w:r w:rsidRPr="00283EC5">
        <w:rPr>
          <w:rFonts w:eastAsia="標楷體" w:hAnsi="標楷體"/>
          <w:color w:val="000000" w:themeColor="text1"/>
          <w:sz w:val="32"/>
          <w:szCs w:val="32"/>
        </w:rPr>
        <w:t>是經烤漆</w:t>
      </w:r>
      <w:proofErr w:type="gramEnd"/>
      <w:r w:rsidRPr="00283EC5">
        <w:rPr>
          <w:rFonts w:eastAsia="標楷體" w:hAnsi="標楷體"/>
          <w:color w:val="000000" w:themeColor="text1"/>
          <w:sz w:val="32"/>
          <w:szCs w:val="32"/>
        </w:rPr>
        <w:t>處理鍍鋅鋼板，它才是隔音牆的防音主體，如圖</w:t>
      </w:r>
      <w:r w:rsidRPr="00283EC5">
        <w:rPr>
          <w:rFonts w:eastAsia="標楷體"/>
          <w:color w:val="000000" w:themeColor="text1"/>
          <w:sz w:val="32"/>
          <w:szCs w:val="32"/>
        </w:rPr>
        <w:t>9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。</w:t>
      </w:r>
    </w:p>
    <w:p w:rsidR="00BC72C9" w:rsidRPr="00283EC5" w:rsidRDefault="008018AF" w:rsidP="00BC72C9">
      <w:pPr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283EC5">
        <w:rPr>
          <w:rFonts w:eastAsia="標楷體"/>
          <w:b/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7480EBA9" wp14:editId="10DD9ED2">
            <wp:extent cx="3860132" cy="2200275"/>
            <wp:effectExtent l="19050" t="0" r="7018" b="0"/>
            <wp:docPr id="11" name="圖片 1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07" b="3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32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C9" w:rsidRPr="00283EC5" w:rsidRDefault="00BC72C9" w:rsidP="00BC72C9">
      <w:pPr>
        <w:jc w:val="center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圖</w:t>
      </w:r>
      <w:r w:rsidRPr="00283EC5">
        <w:rPr>
          <w:rFonts w:eastAsia="標楷體"/>
          <w:color w:val="000000" w:themeColor="text1"/>
          <w:sz w:val="32"/>
          <w:szCs w:val="32"/>
        </w:rPr>
        <w:t xml:space="preserve">9 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隔音牆示意圖</w:t>
      </w:r>
    </w:p>
    <w:p w:rsidR="00BC72C9" w:rsidRPr="00283EC5" w:rsidRDefault="00BC72C9" w:rsidP="00BC72C9">
      <w:pPr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/>
          <w:color w:val="000000" w:themeColor="text1"/>
          <w:sz w:val="32"/>
          <w:szCs w:val="32"/>
        </w:rPr>
        <w:t>(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二</w:t>
      </w:r>
      <w:r w:rsidRPr="00283EC5">
        <w:rPr>
          <w:rFonts w:eastAsia="標楷體"/>
          <w:color w:val="000000" w:themeColor="text1"/>
          <w:sz w:val="32"/>
          <w:szCs w:val="32"/>
        </w:rPr>
        <w:t>)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移動式隔音屏</w:t>
      </w:r>
    </w:p>
    <w:p w:rsidR="00BC72C9" w:rsidRPr="00283EC5" w:rsidRDefault="00BC72C9" w:rsidP="006C12D9">
      <w:pPr>
        <w:spacing w:line="400" w:lineRule="exact"/>
        <w:ind w:leftChars="295" w:left="708" w:firstLineChars="221" w:firstLine="707"/>
        <w:jc w:val="both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為有效降低噪音陳情案件，參考日本噪音防制措施之產品功能及規格，並以</w:t>
      </w:r>
      <w:r w:rsidR="0018749D" w:rsidRPr="00283EC5">
        <w:rPr>
          <w:rFonts w:eastAsia="標楷體" w:hAnsi="標楷體"/>
          <w:color w:val="000000" w:themeColor="text1"/>
          <w:sz w:val="32"/>
          <w:szCs w:val="32"/>
        </w:rPr>
        <w:t>臺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灣本地常見或較易取得之材質或原料予以本土化，設計可移動且輕便之隔音屏，相關規格及圖說如表</w:t>
      </w:r>
      <w:r w:rsidRPr="00283EC5">
        <w:rPr>
          <w:rFonts w:eastAsia="標楷體"/>
          <w:color w:val="000000" w:themeColor="text1"/>
          <w:sz w:val="32"/>
          <w:szCs w:val="32"/>
        </w:rPr>
        <w:t>1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及圖</w:t>
      </w:r>
      <w:r w:rsidRPr="00283EC5">
        <w:rPr>
          <w:rFonts w:eastAsia="標楷體"/>
          <w:color w:val="000000" w:themeColor="text1"/>
          <w:sz w:val="32"/>
          <w:szCs w:val="32"/>
        </w:rPr>
        <w:t>10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至圖</w:t>
      </w:r>
      <w:r w:rsidRPr="00283EC5">
        <w:rPr>
          <w:rFonts w:eastAsia="標楷體"/>
          <w:color w:val="000000" w:themeColor="text1"/>
          <w:sz w:val="32"/>
          <w:szCs w:val="32"/>
        </w:rPr>
        <w:t>12</w:t>
      </w:r>
      <w:r w:rsidR="00020AE0" w:rsidRPr="00283EC5">
        <w:rPr>
          <w:rFonts w:eastAsia="標楷體" w:hAnsi="標楷體"/>
          <w:color w:val="000000" w:themeColor="text1"/>
          <w:sz w:val="32"/>
          <w:szCs w:val="32"/>
        </w:rPr>
        <w:t>，可依據場地現況調整尺寸大小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。</w:t>
      </w:r>
    </w:p>
    <w:p w:rsidR="006C12D9" w:rsidRPr="00283EC5" w:rsidRDefault="006C12D9" w:rsidP="00BC72C9">
      <w:pPr>
        <w:adjustRightInd w:val="0"/>
        <w:snapToGrid w:val="0"/>
        <w:jc w:val="center"/>
        <w:rPr>
          <w:rFonts w:eastAsia="標楷體"/>
          <w:b/>
          <w:color w:val="000000" w:themeColor="text1"/>
          <w:sz w:val="32"/>
          <w:szCs w:val="32"/>
        </w:rPr>
      </w:pPr>
    </w:p>
    <w:p w:rsidR="00BC72C9" w:rsidRPr="00283EC5" w:rsidRDefault="00BC72C9" w:rsidP="00BC72C9">
      <w:pPr>
        <w:adjustRightInd w:val="0"/>
        <w:snapToGrid w:val="0"/>
        <w:jc w:val="center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/>
          <w:color w:val="000000" w:themeColor="text1"/>
          <w:sz w:val="32"/>
          <w:szCs w:val="32"/>
        </w:rPr>
        <w:t>表</w:t>
      </w:r>
      <w:r w:rsidRPr="00283EC5">
        <w:rPr>
          <w:rFonts w:eastAsia="標楷體"/>
          <w:color w:val="000000" w:themeColor="text1"/>
          <w:sz w:val="32"/>
          <w:szCs w:val="32"/>
        </w:rPr>
        <w:t>1</w:t>
      </w:r>
      <w:r w:rsidR="00810868" w:rsidRPr="00283EC5">
        <w:rPr>
          <w:rFonts w:eastAsia="標楷體"/>
          <w:color w:val="000000" w:themeColor="text1"/>
          <w:sz w:val="32"/>
          <w:szCs w:val="32"/>
        </w:rPr>
        <w:t xml:space="preserve"> </w:t>
      </w:r>
      <w:r w:rsidRPr="00283EC5">
        <w:rPr>
          <w:rFonts w:eastAsia="標楷體"/>
          <w:color w:val="000000" w:themeColor="text1"/>
          <w:sz w:val="32"/>
          <w:szCs w:val="32"/>
        </w:rPr>
        <w:t>移動式隔音屏材料規格</w:t>
      </w:r>
    </w:p>
    <w:tbl>
      <w:tblPr>
        <w:tblW w:w="8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7"/>
        <w:gridCol w:w="2696"/>
        <w:gridCol w:w="4992"/>
      </w:tblGrid>
      <w:tr w:rsidR="00283EC5" w:rsidRPr="00283EC5" w:rsidTr="00DB6CE3">
        <w:trPr>
          <w:trHeight w:val="526"/>
          <w:jc w:val="center"/>
        </w:trPr>
        <w:tc>
          <w:tcPr>
            <w:tcW w:w="497" w:type="dxa"/>
            <w:shd w:val="clear" w:color="auto" w:fill="C0C0C0"/>
            <w:vAlign w:val="center"/>
          </w:tcPr>
          <w:p w:rsidR="00BC72C9" w:rsidRPr="00283EC5" w:rsidRDefault="00BC72C9" w:rsidP="00DB6CE3">
            <w:pPr>
              <w:adjustRightInd w:val="0"/>
              <w:spacing w:line="360" w:lineRule="exact"/>
              <w:jc w:val="center"/>
              <w:rPr>
                <w:rFonts w:eastAsia="標楷體"/>
                <w:b/>
                <w:color w:val="000000" w:themeColor="text1"/>
                <w:sz w:val="28"/>
              </w:rPr>
            </w:pPr>
            <w:r w:rsidRPr="00283EC5">
              <w:rPr>
                <w:rFonts w:eastAsia="標楷體"/>
                <w:b/>
                <w:color w:val="000000" w:themeColor="text1"/>
                <w:sz w:val="28"/>
              </w:rPr>
              <w:t>項次</w:t>
            </w:r>
          </w:p>
        </w:tc>
        <w:tc>
          <w:tcPr>
            <w:tcW w:w="2696" w:type="dxa"/>
            <w:shd w:val="clear" w:color="auto" w:fill="C0C0C0"/>
            <w:vAlign w:val="center"/>
          </w:tcPr>
          <w:p w:rsidR="00BC72C9" w:rsidRPr="00283EC5" w:rsidRDefault="00BC72C9" w:rsidP="00DB6CE3">
            <w:pPr>
              <w:adjustRightInd w:val="0"/>
              <w:spacing w:line="360" w:lineRule="exact"/>
              <w:jc w:val="center"/>
              <w:rPr>
                <w:rFonts w:eastAsia="標楷體"/>
                <w:b/>
                <w:color w:val="000000" w:themeColor="text1"/>
                <w:sz w:val="28"/>
              </w:rPr>
            </w:pPr>
            <w:r w:rsidRPr="00283EC5">
              <w:rPr>
                <w:rFonts w:eastAsia="標楷體"/>
                <w:b/>
                <w:color w:val="000000" w:themeColor="text1"/>
                <w:sz w:val="28"/>
              </w:rPr>
              <w:t>名稱</w:t>
            </w:r>
          </w:p>
        </w:tc>
        <w:tc>
          <w:tcPr>
            <w:tcW w:w="4992" w:type="dxa"/>
            <w:shd w:val="clear" w:color="auto" w:fill="C0C0C0"/>
            <w:vAlign w:val="center"/>
          </w:tcPr>
          <w:p w:rsidR="00BC72C9" w:rsidRPr="00283EC5" w:rsidRDefault="00BC72C9" w:rsidP="00DB6CE3">
            <w:pPr>
              <w:adjustRightInd w:val="0"/>
              <w:spacing w:line="360" w:lineRule="exact"/>
              <w:jc w:val="center"/>
              <w:rPr>
                <w:rFonts w:eastAsia="標楷體"/>
                <w:b/>
                <w:color w:val="000000" w:themeColor="text1"/>
                <w:sz w:val="28"/>
              </w:rPr>
            </w:pPr>
            <w:r w:rsidRPr="00283EC5">
              <w:rPr>
                <w:rFonts w:eastAsia="標楷體"/>
                <w:b/>
                <w:color w:val="000000" w:themeColor="text1"/>
                <w:sz w:val="28"/>
              </w:rPr>
              <w:t>規格</w:t>
            </w:r>
          </w:p>
        </w:tc>
      </w:tr>
      <w:tr w:rsidR="00283EC5" w:rsidRPr="00283EC5" w:rsidTr="00672DF7">
        <w:trPr>
          <w:trHeight w:val="473"/>
          <w:jc w:val="center"/>
        </w:trPr>
        <w:tc>
          <w:tcPr>
            <w:tcW w:w="497" w:type="dxa"/>
            <w:vAlign w:val="center"/>
          </w:tcPr>
          <w:p w:rsidR="00BC72C9" w:rsidRPr="00283EC5" w:rsidRDefault="00BC72C9" w:rsidP="00BC72C9">
            <w:pPr>
              <w:adjustRightInd w:val="0"/>
              <w:spacing w:line="36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283EC5">
              <w:rPr>
                <w:rFonts w:eastAsia="標楷體"/>
                <w:color w:val="000000" w:themeColor="text1"/>
                <w:sz w:val="28"/>
              </w:rPr>
              <w:t>1</w:t>
            </w:r>
          </w:p>
        </w:tc>
        <w:tc>
          <w:tcPr>
            <w:tcW w:w="2696" w:type="dxa"/>
            <w:vAlign w:val="center"/>
          </w:tcPr>
          <w:p w:rsidR="00BC72C9" w:rsidRPr="00283EC5" w:rsidRDefault="00BC72C9" w:rsidP="00BC72C9">
            <w:pPr>
              <w:adjustRightInd w:val="0"/>
              <w:spacing w:line="36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283EC5">
              <w:rPr>
                <w:rFonts w:eastAsia="標楷體"/>
                <w:color w:val="000000" w:themeColor="text1"/>
                <w:sz w:val="28"/>
              </w:rPr>
              <w:t>外側面板</w:t>
            </w:r>
          </w:p>
        </w:tc>
        <w:tc>
          <w:tcPr>
            <w:tcW w:w="4992" w:type="dxa"/>
          </w:tcPr>
          <w:p w:rsidR="00BC72C9" w:rsidRPr="00283EC5" w:rsidRDefault="00BC72C9" w:rsidP="00BC72C9">
            <w:pPr>
              <w:adjustRightInd w:val="0"/>
              <w:spacing w:line="36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283EC5">
              <w:rPr>
                <w:rFonts w:eastAsia="標楷體"/>
                <w:color w:val="000000" w:themeColor="text1"/>
                <w:sz w:val="28"/>
              </w:rPr>
              <w:t xml:space="preserve">CNS 2257-5052 </w:t>
            </w:r>
            <w:r w:rsidRPr="00283EC5">
              <w:rPr>
                <w:rFonts w:eastAsia="標楷體"/>
                <w:color w:val="000000" w:themeColor="text1"/>
                <w:sz w:val="28"/>
              </w:rPr>
              <w:t>之鋁合金板材，厚度為</w:t>
            </w:r>
            <w:r w:rsidRPr="00283EC5">
              <w:rPr>
                <w:rFonts w:eastAsia="標楷體"/>
                <w:color w:val="000000" w:themeColor="text1"/>
                <w:sz w:val="28"/>
              </w:rPr>
              <w:t>2.0</w:t>
            </w:r>
            <w:r w:rsidR="0018749D" w:rsidRPr="00283EC5">
              <w:rPr>
                <w:rFonts w:eastAsia="標楷體"/>
                <w:color w:val="000000" w:themeColor="text1"/>
                <w:sz w:val="28"/>
              </w:rPr>
              <w:t>毫米</w:t>
            </w:r>
            <w:r w:rsidR="0018749D" w:rsidRPr="00283EC5">
              <w:rPr>
                <w:rFonts w:eastAsia="標楷體"/>
                <w:color w:val="000000" w:themeColor="text1"/>
                <w:sz w:val="28"/>
              </w:rPr>
              <w:t>(mm)</w:t>
            </w:r>
            <w:r w:rsidRPr="00283EC5">
              <w:rPr>
                <w:rFonts w:eastAsia="標楷體"/>
                <w:color w:val="000000" w:themeColor="text1"/>
                <w:sz w:val="28"/>
              </w:rPr>
              <w:t>。</w:t>
            </w:r>
          </w:p>
        </w:tc>
      </w:tr>
      <w:tr w:rsidR="00283EC5" w:rsidRPr="00283EC5" w:rsidTr="00672DF7">
        <w:trPr>
          <w:trHeight w:val="451"/>
          <w:jc w:val="center"/>
        </w:trPr>
        <w:tc>
          <w:tcPr>
            <w:tcW w:w="497" w:type="dxa"/>
            <w:vAlign w:val="center"/>
          </w:tcPr>
          <w:p w:rsidR="00BC72C9" w:rsidRPr="00283EC5" w:rsidRDefault="00BC72C9" w:rsidP="00BC72C9">
            <w:pPr>
              <w:adjustRightInd w:val="0"/>
              <w:spacing w:line="36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283EC5">
              <w:rPr>
                <w:rFonts w:eastAsia="標楷體"/>
                <w:color w:val="000000" w:themeColor="text1"/>
                <w:sz w:val="28"/>
              </w:rPr>
              <w:t>2</w:t>
            </w:r>
          </w:p>
        </w:tc>
        <w:tc>
          <w:tcPr>
            <w:tcW w:w="2696" w:type="dxa"/>
            <w:vAlign w:val="center"/>
          </w:tcPr>
          <w:p w:rsidR="00BC72C9" w:rsidRPr="00283EC5" w:rsidRDefault="00BC72C9" w:rsidP="00BC72C9">
            <w:pPr>
              <w:adjustRightInd w:val="0"/>
              <w:spacing w:line="36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283EC5">
              <w:rPr>
                <w:rFonts w:eastAsia="標楷體"/>
                <w:color w:val="000000" w:themeColor="text1"/>
                <w:sz w:val="28"/>
              </w:rPr>
              <w:t>外側面板</w:t>
            </w:r>
          </w:p>
        </w:tc>
        <w:tc>
          <w:tcPr>
            <w:tcW w:w="4992" w:type="dxa"/>
          </w:tcPr>
          <w:p w:rsidR="00BC72C9" w:rsidRPr="00283EC5" w:rsidRDefault="00BC72C9" w:rsidP="00BC72C9">
            <w:pPr>
              <w:adjustRightInd w:val="0"/>
              <w:spacing w:line="36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283EC5">
              <w:rPr>
                <w:rFonts w:eastAsia="標楷體"/>
                <w:color w:val="000000" w:themeColor="text1"/>
                <w:sz w:val="28"/>
              </w:rPr>
              <w:t xml:space="preserve">CNS 11335 </w:t>
            </w:r>
            <w:r w:rsidRPr="00283EC5">
              <w:rPr>
                <w:rFonts w:eastAsia="標楷體"/>
                <w:color w:val="000000" w:themeColor="text1"/>
                <w:sz w:val="28"/>
              </w:rPr>
              <w:t>之聚碳酸</w:t>
            </w:r>
            <w:proofErr w:type="gramStart"/>
            <w:r w:rsidRPr="00283EC5">
              <w:rPr>
                <w:rFonts w:eastAsia="標楷體"/>
                <w:color w:val="000000" w:themeColor="text1"/>
                <w:sz w:val="28"/>
              </w:rPr>
              <w:t>酯</w:t>
            </w:r>
            <w:proofErr w:type="gramEnd"/>
            <w:r w:rsidRPr="00283EC5">
              <w:rPr>
                <w:rFonts w:eastAsia="標楷體"/>
                <w:color w:val="000000" w:themeColor="text1"/>
                <w:sz w:val="28"/>
              </w:rPr>
              <w:t>塑膠板，厚度為</w:t>
            </w:r>
            <w:r w:rsidRPr="00283EC5">
              <w:rPr>
                <w:rFonts w:eastAsia="標楷體"/>
                <w:color w:val="000000" w:themeColor="text1"/>
                <w:sz w:val="28"/>
              </w:rPr>
              <w:t>4.5</w:t>
            </w:r>
            <w:r w:rsidR="0018749D" w:rsidRPr="00283EC5">
              <w:rPr>
                <w:rFonts w:eastAsia="標楷體"/>
                <w:color w:val="000000" w:themeColor="text1"/>
                <w:sz w:val="28"/>
              </w:rPr>
              <w:t>毫米</w:t>
            </w:r>
            <w:r w:rsidR="0018749D" w:rsidRPr="00283EC5">
              <w:rPr>
                <w:rFonts w:eastAsia="標楷體"/>
                <w:color w:val="000000" w:themeColor="text1"/>
                <w:sz w:val="28"/>
              </w:rPr>
              <w:t>(mm)</w:t>
            </w:r>
            <w:r w:rsidRPr="00283EC5">
              <w:rPr>
                <w:rFonts w:eastAsia="標楷體"/>
                <w:color w:val="000000" w:themeColor="text1"/>
                <w:sz w:val="28"/>
              </w:rPr>
              <w:t>之透明板。</w:t>
            </w:r>
          </w:p>
        </w:tc>
      </w:tr>
      <w:tr w:rsidR="00283EC5" w:rsidRPr="00283EC5" w:rsidTr="00672DF7">
        <w:trPr>
          <w:trHeight w:val="263"/>
          <w:jc w:val="center"/>
        </w:trPr>
        <w:tc>
          <w:tcPr>
            <w:tcW w:w="497" w:type="dxa"/>
            <w:vAlign w:val="center"/>
          </w:tcPr>
          <w:p w:rsidR="00BC72C9" w:rsidRPr="00283EC5" w:rsidRDefault="00BC72C9" w:rsidP="00BC72C9">
            <w:pPr>
              <w:adjustRightInd w:val="0"/>
              <w:spacing w:line="36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283EC5">
              <w:rPr>
                <w:rFonts w:eastAsia="標楷體"/>
                <w:color w:val="000000" w:themeColor="text1"/>
                <w:sz w:val="28"/>
              </w:rPr>
              <w:t>3</w:t>
            </w:r>
          </w:p>
        </w:tc>
        <w:tc>
          <w:tcPr>
            <w:tcW w:w="2696" w:type="dxa"/>
            <w:vAlign w:val="center"/>
          </w:tcPr>
          <w:p w:rsidR="00BC72C9" w:rsidRPr="00283EC5" w:rsidRDefault="00BC72C9" w:rsidP="00BC72C9">
            <w:pPr>
              <w:adjustRightInd w:val="0"/>
              <w:spacing w:line="36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283EC5">
              <w:rPr>
                <w:rFonts w:eastAsia="標楷體"/>
                <w:color w:val="000000" w:themeColor="text1"/>
                <w:sz w:val="28"/>
              </w:rPr>
              <w:t>鋁合金外框</w:t>
            </w:r>
          </w:p>
        </w:tc>
        <w:tc>
          <w:tcPr>
            <w:tcW w:w="4992" w:type="dxa"/>
          </w:tcPr>
          <w:p w:rsidR="00BC72C9" w:rsidRPr="00283EC5" w:rsidRDefault="00BC72C9" w:rsidP="00BC72C9">
            <w:pPr>
              <w:adjustRightInd w:val="0"/>
              <w:spacing w:line="36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283EC5">
              <w:rPr>
                <w:rFonts w:eastAsia="標楷體"/>
                <w:color w:val="000000" w:themeColor="text1"/>
                <w:sz w:val="28"/>
              </w:rPr>
              <w:t xml:space="preserve">CNS 2257-5052 </w:t>
            </w:r>
            <w:r w:rsidRPr="00283EC5">
              <w:rPr>
                <w:rFonts w:eastAsia="標楷體"/>
                <w:color w:val="000000" w:themeColor="text1"/>
                <w:sz w:val="28"/>
              </w:rPr>
              <w:t>之鋁合金板材，或</w:t>
            </w:r>
            <w:r w:rsidRPr="00283EC5">
              <w:rPr>
                <w:rFonts w:eastAsia="標楷體"/>
                <w:color w:val="000000" w:themeColor="text1"/>
                <w:sz w:val="28"/>
              </w:rPr>
              <w:t xml:space="preserve">CNS 2257-6063 </w:t>
            </w:r>
            <w:r w:rsidRPr="00283EC5">
              <w:rPr>
                <w:rFonts w:eastAsia="標楷體"/>
                <w:color w:val="000000" w:themeColor="text1"/>
                <w:sz w:val="28"/>
              </w:rPr>
              <w:t>之擠型鋁合金，厚度為</w:t>
            </w:r>
            <w:r w:rsidRPr="00283EC5">
              <w:rPr>
                <w:rFonts w:eastAsia="標楷體"/>
                <w:color w:val="000000" w:themeColor="text1"/>
                <w:sz w:val="28"/>
              </w:rPr>
              <w:t>2.0</w:t>
            </w:r>
            <w:r w:rsidR="0018749D" w:rsidRPr="00283EC5">
              <w:rPr>
                <w:rFonts w:eastAsia="標楷體"/>
                <w:color w:val="000000" w:themeColor="text1"/>
                <w:sz w:val="28"/>
              </w:rPr>
              <w:t>毫米</w:t>
            </w:r>
            <w:r w:rsidR="0018749D" w:rsidRPr="00283EC5">
              <w:rPr>
                <w:rFonts w:eastAsia="標楷體"/>
                <w:color w:val="000000" w:themeColor="text1"/>
                <w:sz w:val="28"/>
              </w:rPr>
              <w:t>(mm)</w:t>
            </w:r>
            <w:r w:rsidRPr="00283EC5">
              <w:rPr>
                <w:rFonts w:eastAsia="標楷體"/>
                <w:color w:val="000000" w:themeColor="text1"/>
                <w:sz w:val="28"/>
              </w:rPr>
              <w:t>。</w:t>
            </w:r>
          </w:p>
        </w:tc>
      </w:tr>
      <w:tr w:rsidR="00283EC5" w:rsidRPr="00283EC5" w:rsidTr="00672DF7">
        <w:trPr>
          <w:trHeight w:val="407"/>
          <w:jc w:val="center"/>
        </w:trPr>
        <w:tc>
          <w:tcPr>
            <w:tcW w:w="497" w:type="dxa"/>
            <w:vAlign w:val="center"/>
          </w:tcPr>
          <w:p w:rsidR="00BC72C9" w:rsidRPr="00283EC5" w:rsidRDefault="00BC72C9" w:rsidP="00BC72C9">
            <w:pPr>
              <w:adjustRightInd w:val="0"/>
              <w:spacing w:line="36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283EC5">
              <w:rPr>
                <w:rFonts w:eastAsia="標楷體"/>
                <w:color w:val="000000" w:themeColor="text1"/>
                <w:sz w:val="28"/>
              </w:rPr>
              <w:t>4</w:t>
            </w:r>
          </w:p>
        </w:tc>
        <w:tc>
          <w:tcPr>
            <w:tcW w:w="2696" w:type="dxa"/>
            <w:vAlign w:val="center"/>
          </w:tcPr>
          <w:p w:rsidR="00BC72C9" w:rsidRPr="00283EC5" w:rsidRDefault="00BC72C9" w:rsidP="00BC72C9">
            <w:pPr>
              <w:adjustRightInd w:val="0"/>
              <w:spacing w:line="36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proofErr w:type="gramStart"/>
            <w:r w:rsidRPr="00283EC5">
              <w:rPr>
                <w:rFonts w:eastAsia="標楷體"/>
                <w:color w:val="000000" w:themeColor="text1"/>
                <w:sz w:val="28"/>
              </w:rPr>
              <w:t>吸音材覆蓋</w:t>
            </w:r>
            <w:proofErr w:type="gramEnd"/>
            <w:r w:rsidRPr="00283EC5">
              <w:rPr>
                <w:rFonts w:eastAsia="標楷體"/>
                <w:color w:val="000000" w:themeColor="text1"/>
                <w:sz w:val="28"/>
              </w:rPr>
              <w:t>沖孔面板</w:t>
            </w:r>
          </w:p>
        </w:tc>
        <w:tc>
          <w:tcPr>
            <w:tcW w:w="4992" w:type="dxa"/>
          </w:tcPr>
          <w:p w:rsidR="00BC72C9" w:rsidRPr="00283EC5" w:rsidRDefault="00BC72C9" w:rsidP="00BC72C9">
            <w:pPr>
              <w:adjustRightInd w:val="0"/>
              <w:spacing w:line="36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283EC5">
              <w:rPr>
                <w:rFonts w:eastAsia="標楷體"/>
                <w:color w:val="000000" w:themeColor="text1"/>
                <w:sz w:val="28"/>
              </w:rPr>
              <w:t xml:space="preserve">CNS 2257-5052 </w:t>
            </w:r>
            <w:r w:rsidRPr="00283EC5">
              <w:rPr>
                <w:rFonts w:eastAsia="標楷體"/>
                <w:color w:val="000000" w:themeColor="text1"/>
                <w:sz w:val="28"/>
              </w:rPr>
              <w:t>之鋁合金板材，厚度為</w:t>
            </w:r>
            <w:r w:rsidRPr="00283EC5">
              <w:rPr>
                <w:rFonts w:eastAsia="標楷體"/>
                <w:color w:val="000000" w:themeColor="text1"/>
                <w:sz w:val="28"/>
              </w:rPr>
              <w:t>0.8</w:t>
            </w:r>
            <w:r w:rsidR="0018749D" w:rsidRPr="00283EC5">
              <w:rPr>
                <w:rFonts w:eastAsia="標楷體"/>
                <w:color w:val="000000" w:themeColor="text1"/>
                <w:sz w:val="28"/>
              </w:rPr>
              <w:t>毫米</w:t>
            </w:r>
            <w:r w:rsidR="0018749D" w:rsidRPr="00283EC5">
              <w:rPr>
                <w:rFonts w:eastAsia="標楷體"/>
                <w:color w:val="000000" w:themeColor="text1"/>
                <w:sz w:val="28"/>
              </w:rPr>
              <w:t>(mm)</w:t>
            </w:r>
            <w:r w:rsidRPr="00283EC5">
              <w:rPr>
                <w:rFonts w:eastAsia="標楷體"/>
                <w:color w:val="000000" w:themeColor="text1"/>
                <w:sz w:val="28"/>
              </w:rPr>
              <w:t>，施以</w:t>
            </w:r>
            <w:r w:rsidRPr="00283EC5">
              <w:rPr>
                <w:rFonts w:eastAsia="標楷體"/>
                <w:color w:val="000000" w:themeColor="text1"/>
                <w:sz w:val="28"/>
              </w:rPr>
              <w:t>3ψ5p</w:t>
            </w:r>
            <w:r w:rsidRPr="00283EC5">
              <w:rPr>
                <w:rFonts w:eastAsia="標楷體"/>
                <w:color w:val="000000" w:themeColor="text1"/>
                <w:sz w:val="28"/>
              </w:rPr>
              <w:t>之沖孔規格加工。</w:t>
            </w:r>
          </w:p>
        </w:tc>
      </w:tr>
      <w:tr w:rsidR="00283EC5" w:rsidRPr="00283EC5" w:rsidTr="00672DF7">
        <w:trPr>
          <w:trHeight w:val="735"/>
          <w:jc w:val="center"/>
        </w:trPr>
        <w:tc>
          <w:tcPr>
            <w:tcW w:w="497" w:type="dxa"/>
            <w:vAlign w:val="center"/>
          </w:tcPr>
          <w:p w:rsidR="00BC72C9" w:rsidRPr="00283EC5" w:rsidRDefault="00BC72C9" w:rsidP="00BC72C9">
            <w:pPr>
              <w:adjustRightInd w:val="0"/>
              <w:spacing w:line="36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283EC5">
              <w:rPr>
                <w:rFonts w:eastAsia="標楷體"/>
                <w:color w:val="000000" w:themeColor="text1"/>
                <w:sz w:val="28"/>
              </w:rPr>
              <w:t>5</w:t>
            </w:r>
          </w:p>
        </w:tc>
        <w:tc>
          <w:tcPr>
            <w:tcW w:w="2696" w:type="dxa"/>
            <w:vAlign w:val="center"/>
          </w:tcPr>
          <w:p w:rsidR="00BC72C9" w:rsidRPr="00283EC5" w:rsidRDefault="00BC72C9" w:rsidP="00BC72C9">
            <w:pPr>
              <w:adjustRightInd w:val="0"/>
              <w:spacing w:line="36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283EC5">
              <w:rPr>
                <w:rFonts w:eastAsia="標楷體"/>
                <w:color w:val="000000" w:themeColor="text1"/>
                <w:sz w:val="28"/>
              </w:rPr>
              <w:t>內部</w:t>
            </w:r>
            <w:proofErr w:type="gramStart"/>
            <w:r w:rsidRPr="00283EC5">
              <w:rPr>
                <w:rFonts w:eastAsia="標楷體"/>
                <w:color w:val="000000" w:themeColor="text1"/>
                <w:sz w:val="28"/>
              </w:rPr>
              <w:t>吸音材</w:t>
            </w:r>
            <w:proofErr w:type="gramEnd"/>
          </w:p>
        </w:tc>
        <w:tc>
          <w:tcPr>
            <w:tcW w:w="4992" w:type="dxa"/>
            <w:vAlign w:val="center"/>
          </w:tcPr>
          <w:p w:rsidR="00BC72C9" w:rsidRPr="00283EC5" w:rsidRDefault="00BC72C9" w:rsidP="00BC72C9">
            <w:pPr>
              <w:adjustRightInd w:val="0"/>
              <w:spacing w:line="36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283EC5">
              <w:rPr>
                <w:rFonts w:eastAsia="標楷體"/>
                <w:color w:val="000000" w:themeColor="text1"/>
                <w:sz w:val="28"/>
              </w:rPr>
              <w:t>美耐</w:t>
            </w:r>
            <w:proofErr w:type="gramStart"/>
            <w:r w:rsidRPr="00283EC5">
              <w:rPr>
                <w:rFonts w:eastAsia="標楷體"/>
                <w:color w:val="000000" w:themeColor="text1"/>
                <w:sz w:val="28"/>
              </w:rPr>
              <w:t>皿</w:t>
            </w:r>
            <w:proofErr w:type="gramEnd"/>
            <w:r w:rsidRPr="00283EC5">
              <w:rPr>
                <w:rFonts w:eastAsia="標楷體"/>
                <w:color w:val="000000" w:themeColor="text1"/>
                <w:sz w:val="28"/>
              </w:rPr>
              <w:t>發</w:t>
            </w:r>
            <w:proofErr w:type="gramStart"/>
            <w:r w:rsidRPr="00283EC5">
              <w:rPr>
                <w:rFonts w:eastAsia="標楷體"/>
                <w:color w:val="000000" w:themeColor="text1"/>
                <w:sz w:val="28"/>
              </w:rPr>
              <w:t>泡吸音棉，</w:t>
            </w:r>
            <w:proofErr w:type="gramEnd"/>
            <w:r w:rsidRPr="00283EC5">
              <w:rPr>
                <w:rFonts w:eastAsia="標楷體"/>
                <w:color w:val="000000" w:themeColor="text1"/>
                <w:sz w:val="28"/>
              </w:rPr>
              <w:t>厚度為</w:t>
            </w:r>
            <w:r w:rsidRPr="00283EC5">
              <w:rPr>
                <w:rFonts w:eastAsia="標楷體"/>
                <w:color w:val="000000" w:themeColor="text1"/>
                <w:sz w:val="28"/>
              </w:rPr>
              <w:t>40</w:t>
            </w:r>
            <w:r w:rsidR="0018749D" w:rsidRPr="00283EC5">
              <w:rPr>
                <w:rFonts w:eastAsia="標楷體"/>
                <w:color w:val="000000" w:themeColor="text1"/>
                <w:sz w:val="28"/>
              </w:rPr>
              <w:t>毫米</w:t>
            </w:r>
            <w:r w:rsidR="0018749D" w:rsidRPr="00283EC5">
              <w:rPr>
                <w:rFonts w:eastAsia="標楷體"/>
                <w:color w:val="000000" w:themeColor="text1"/>
                <w:sz w:val="28"/>
              </w:rPr>
              <w:t>(mm)</w:t>
            </w:r>
          </w:p>
        </w:tc>
      </w:tr>
      <w:tr w:rsidR="00283EC5" w:rsidRPr="00283EC5" w:rsidTr="00672DF7">
        <w:trPr>
          <w:trHeight w:val="735"/>
          <w:jc w:val="center"/>
        </w:trPr>
        <w:tc>
          <w:tcPr>
            <w:tcW w:w="497" w:type="dxa"/>
            <w:vAlign w:val="center"/>
          </w:tcPr>
          <w:p w:rsidR="00BC72C9" w:rsidRPr="00283EC5" w:rsidRDefault="00BC72C9" w:rsidP="00BC72C9">
            <w:pPr>
              <w:adjustRightInd w:val="0"/>
              <w:spacing w:line="36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283EC5">
              <w:rPr>
                <w:rFonts w:eastAsia="標楷體"/>
                <w:color w:val="000000" w:themeColor="text1"/>
                <w:sz w:val="28"/>
              </w:rPr>
              <w:t>6</w:t>
            </w:r>
          </w:p>
        </w:tc>
        <w:tc>
          <w:tcPr>
            <w:tcW w:w="2696" w:type="dxa"/>
            <w:vAlign w:val="center"/>
          </w:tcPr>
          <w:p w:rsidR="00BC72C9" w:rsidRPr="00283EC5" w:rsidRDefault="00BC72C9" w:rsidP="00BC72C9">
            <w:pPr>
              <w:adjustRightInd w:val="0"/>
              <w:spacing w:line="36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proofErr w:type="gramStart"/>
            <w:r w:rsidRPr="00283EC5">
              <w:rPr>
                <w:rFonts w:eastAsia="標楷體"/>
                <w:color w:val="000000" w:themeColor="text1"/>
                <w:sz w:val="28"/>
              </w:rPr>
              <w:t>警示條</w:t>
            </w:r>
            <w:proofErr w:type="gramEnd"/>
          </w:p>
        </w:tc>
        <w:tc>
          <w:tcPr>
            <w:tcW w:w="4992" w:type="dxa"/>
            <w:vAlign w:val="center"/>
          </w:tcPr>
          <w:p w:rsidR="00BC72C9" w:rsidRPr="00283EC5" w:rsidRDefault="00BC72C9" w:rsidP="00BC72C9">
            <w:pPr>
              <w:adjustRightInd w:val="0"/>
              <w:spacing w:line="36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283EC5">
              <w:rPr>
                <w:rFonts w:eastAsia="標楷體"/>
                <w:color w:val="000000" w:themeColor="text1"/>
                <w:sz w:val="28"/>
              </w:rPr>
              <w:t>黑黃相間警示膠帶</w:t>
            </w:r>
          </w:p>
        </w:tc>
      </w:tr>
    </w:tbl>
    <w:p w:rsidR="00DB6CE3" w:rsidRPr="00283EC5" w:rsidRDefault="00DB6CE3">
      <w:pPr>
        <w:rPr>
          <w:color w:val="000000" w:themeColor="text1"/>
        </w:rPr>
      </w:pPr>
      <w:r w:rsidRPr="00283EC5">
        <w:rPr>
          <w:color w:val="000000" w:themeColor="text1"/>
        </w:rPr>
        <w:br w:type="page"/>
      </w:r>
    </w:p>
    <w:tbl>
      <w:tblPr>
        <w:tblW w:w="8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85"/>
      </w:tblGrid>
      <w:tr w:rsidR="00283EC5" w:rsidRPr="00283EC5" w:rsidTr="00672DF7">
        <w:trPr>
          <w:trHeight w:hRule="exact" w:val="4480"/>
          <w:jc w:val="center"/>
        </w:trPr>
        <w:tc>
          <w:tcPr>
            <w:tcW w:w="8185" w:type="dxa"/>
          </w:tcPr>
          <w:p w:rsidR="00BC72C9" w:rsidRPr="00283EC5" w:rsidRDefault="005C2BFF" w:rsidP="00BC72C9">
            <w:pPr>
              <w:spacing w:before="120" w:after="12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3EC5">
              <w:rPr>
                <w:noProof/>
                <w:color w:val="000000" w:themeColor="text1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27C476" wp14:editId="73A8B908">
                      <wp:simplePos x="0" y="0"/>
                      <wp:positionH relativeFrom="column">
                        <wp:posOffset>2915920</wp:posOffset>
                      </wp:positionH>
                      <wp:positionV relativeFrom="paragraph">
                        <wp:posOffset>2269490</wp:posOffset>
                      </wp:positionV>
                      <wp:extent cx="1615440" cy="535305"/>
                      <wp:effectExtent l="0" t="0" r="3810" b="0"/>
                      <wp:wrapNone/>
                      <wp:docPr id="20" name="文字方塊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5440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72C9" w:rsidRDefault="00BC72C9" w:rsidP="00BC72C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3F27C47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8" o:spid="_x0000_s1026" type="#_x0000_t202" style="position:absolute;left:0;text-align:left;margin-left:229.6pt;margin-top:178.7pt;width:127.2pt;height:42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" stroked="f">
                      <v:textbox>
                        <w:txbxContent>
                          <w:p w:rsidR="00BC72C9" w:rsidRDefault="00BC72C9" w:rsidP="00BC72C9"/>
                        </w:txbxContent>
                      </v:textbox>
                    </v:shape>
                  </w:pict>
                </mc:Fallback>
              </mc:AlternateContent>
            </w:r>
            <w:r w:rsidR="008018AF" w:rsidRPr="00283EC5"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133136B" wp14:editId="4F7CD912">
                  <wp:extent cx="4114800" cy="2609850"/>
                  <wp:effectExtent l="0" t="0" r="0" b="0"/>
                  <wp:docPr id="12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72C9" w:rsidRPr="00283EC5" w:rsidRDefault="00BC72C9" w:rsidP="00BC72C9">
            <w:pPr>
              <w:spacing w:before="120" w:after="12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  <w:p w:rsidR="00BC72C9" w:rsidRPr="00283EC5" w:rsidRDefault="00BC72C9" w:rsidP="00BC72C9">
            <w:pPr>
              <w:spacing w:before="120" w:after="12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  <w:p w:rsidR="00BC72C9" w:rsidRPr="00283EC5" w:rsidRDefault="00BC72C9" w:rsidP="00BC72C9">
            <w:pPr>
              <w:spacing w:before="120" w:after="12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  <w:p w:rsidR="00BC72C9" w:rsidRPr="00283EC5" w:rsidRDefault="00BC72C9" w:rsidP="00BC72C9">
            <w:pPr>
              <w:spacing w:before="120" w:after="12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  <w:p w:rsidR="00BC72C9" w:rsidRPr="00283EC5" w:rsidRDefault="00BC72C9" w:rsidP="00BC72C9">
            <w:pPr>
              <w:spacing w:before="120" w:after="12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  <w:p w:rsidR="00BC72C9" w:rsidRPr="00283EC5" w:rsidRDefault="00BC72C9" w:rsidP="00BC72C9">
            <w:pPr>
              <w:spacing w:before="120" w:after="12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  <w:p w:rsidR="00BC72C9" w:rsidRPr="00283EC5" w:rsidRDefault="00BC72C9" w:rsidP="00BC72C9">
            <w:pPr>
              <w:spacing w:before="120" w:after="12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  <w:p w:rsidR="00BC72C9" w:rsidRPr="00283EC5" w:rsidRDefault="00BC72C9" w:rsidP="00BC72C9">
            <w:pPr>
              <w:spacing w:before="120" w:after="120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</w:tbl>
    <w:p w:rsidR="00BC72C9" w:rsidRPr="00283EC5" w:rsidRDefault="00BC72C9" w:rsidP="00BC72C9">
      <w:pPr>
        <w:jc w:val="center"/>
        <w:rPr>
          <w:rFonts w:eastAsia="標楷體" w:hAnsi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圖</w:t>
      </w:r>
      <w:r w:rsidRPr="00283EC5">
        <w:rPr>
          <w:rFonts w:eastAsia="標楷體"/>
          <w:color w:val="000000" w:themeColor="text1"/>
          <w:sz w:val="32"/>
          <w:szCs w:val="32"/>
        </w:rPr>
        <w:t xml:space="preserve">10 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移動式隔音屏設計圖</w:t>
      </w:r>
    </w:p>
    <w:p w:rsidR="00DB6CE3" w:rsidRPr="00283EC5" w:rsidRDefault="00DB6CE3" w:rsidP="00BC72C9">
      <w:pPr>
        <w:jc w:val="center"/>
        <w:rPr>
          <w:rFonts w:eastAsia="標楷體"/>
          <w:b/>
          <w:color w:val="000000" w:themeColor="text1"/>
          <w:sz w:val="36"/>
          <w:szCs w:val="36"/>
        </w:rPr>
      </w:pPr>
    </w:p>
    <w:p w:rsidR="006C12D9" w:rsidRPr="00283EC5" w:rsidRDefault="008018AF" w:rsidP="00BC72C9">
      <w:pPr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283EC5">
        <w:rPr>
          <w:rFonts w:eastAsia="標楷體"/>
          <w:b/>
          <w:noProof/>
          <w:color w:val="000000" w:themeColor="text1"/>
          <w:sz w:val="36"/>
          <w:szCs w:val="36"/>
        </w:rPr>
        <w:drawing>
          <wp:inline distT="0" distB="0" distL="0" distR="0" wp14:anchorId="2E767A97" wp14:editId="1249BE3D">
            <wp:extent cx="4076700" cy="4053271"/>
            <wp:effectExtent l="1905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370" r="1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5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D9" w:rsidRPr="00283EC5" w:rsidRDefault="006C12D9" w:rsidP="00BC72C9">
      <w:pPr>
        <w:jc w:val="center"/>
        <w:rPr>
          <w:rFonts w:eastAsia="標楷體"/>
          <w:color w:val="000000" w:themeColor="text1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圖</w:t>
      </w:r>
      <w:r w:rsidRPr="00283EC5">
        <w:rPr>
          <w:rFonts w:eastAsia="標楷體"/>
          <w:color w:val="000000" w:themeColor="text1"/>
          <w:sz w:val="32"/>
          <w:szCs w:val="32"/>
        </w:rPr>
        <w:t>11</w:t>
      </w:r>
      <w:r w:rsidR="00DB6CE3" w:rsidRPr="00283EC5">
        <w:rPr>
          <w:rFonts w:eastAsia="標楷體" w:hint="eastAsia"/>
          <w:color w:val="000000" w:themeColor="text1"/>
          <w:sz w:val="32"/>
          <w:szCs w:val="32"/>
        </w:rPr>
        <w:t xml:space="preserve"> 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移動式隔音屏</w:t>
      </w:r>
    </w:p>
    <w:p w:rsidR="006C12D9" w:rsidRPr="00283EC5" w:rsidRDefault="006C12D9" w:rsidP="00BC72C9">
      <w:pPr>
        <w:jc w:val="center"/>
        <w:rPr>
          <w:rFonts w:eastAsia="標楷體"/>
          <w:b/>
          <w:color w:val="000000" w:themeColor="text1"/>
          <w:sz w:val="36"/>
          <w:szCs w:val="36"/>
        </w:rPr>
      </w:pPr>
    </w:p>
    <w:p w:rsidR="00BC72C9" w:rsidRPr="00283EC5" w:rsidRDefault="008018AF" w:rsidP="00BC72C9">
      <w:pPr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283EC5">
        <w:rPr>
          <w:rFonts w:eastAsia="標楷體"/>
          <w:b/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65637E92" wp14:editId="34FBA179">
            <wp:extent cx="5057775" cy="3219450"/>
            <wp:effectExtent l="19050" t="19050" r="28575" b="19050"/>
            <wp:docPr id="14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19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6CE3" w:rsidRPr="00283EC5" w:rsidRDefault="00DB6CE3" w:rsidP="00BC72C9">
      <w:pPr>
        <w:jc w:val="center"/>
        <w:rPr>
          <w:rFonts w:eastAsia="標楷體"/>
          <w:b/>
          <w:color w:val="000000" w:themeColor="text1"/>
          <w:sz w:val="36"/>
          <w:szCs w:val="36"/>
        </w:rPr>
      </w:pPr>
    </w:p>
    <w:tbl>
      <w:tblPr>
        <w:tblW w:w="96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87"/>
      </w:tblGrid>
      <w:tr w:rsidR="00283EC5" w:rsidRPr="00283EC5" w:rsidTr="00DB6CE3">
        <w:trPr>
          <w:trHeight w:hRule="exact" w:val="3402"/>
          <w:jc w:val="center"/>
        </w:trPr>
        <w:tc>
          <w:tcPr>
            <w:tcW w:w="9687" w:type="dxa"/>
            <w:tcBorders>
              <w:top w:val="single" w:sz="4" w:space="0" w:color="auto"/>
            </w:tcBorders>
          </w:tcPr>
          <w:p w:rsidR="00BC72C9" w:rsidRPr="00283EC5" w:rsidRDefault="008018AF" w:rsidP="00BC72C9">
            <w:pPr>
              <w:spacing w:before="120" w:after="120"/>
              <w:rPr>
                <w:rFonts w:eastAsia="標楷體"/>
                <w:color w:val="000000" w:themeColor="text1"/>
              </w:rPr>
            </w:pPr>
            <w:r w:rsidRPr="00283EC5">
              <w:rPr>
                <w:rFonts w:eastAsia="標楷體"/>
                <w:noProof/>
                <w:color w:val="000000" w:themeColor="text1"/>
              </w:rPr>
              <w:drawing>
                <wp:inline distT="0" distB="0" distL="0" distR="0" wp14:anchorId="7A7102E6" wp14:editId="5C89319B">
                  <wp:extent cx="5934075" cy="2019300"/>
                  <wp:effectExtent l="0" t="0" r="9525" b="0"/>
                  <wp:docPr id="15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EC5" w:rsidRPr="00283EC5" w:rsidTr="00672DF7">
        <w:trPr>
          <w:trHeight w:hRule="exact" w:val="2841"/>
          <w:jc w:val="center"/>
        </w:trPr>
        <w:tc>
          <w:tcPr>
            <w:tcW w:w="9687" w:type="dxa"/>
          </w:tcPr>
          <w:p w:rsidR="00BC72C9" w:rsidRPr="00283EC5" w:rsidRDefault="00BC72C9" w:rsidP="00BC72C9">
            <w:pPr>
              <w:adjustRightInd w:val="0"/>
              <w:ind w:left="1426" w:hangingChars="594" w:hanging="1426"/>
              <w:rPr>
                <w:rFonts w:eastAsia="標楷體"/>
                <w:color w:val="000000" w:themeColor="text1"/>
              </w:rPr>
            </w:pPr>
            <w:r w:rsidRPr="00283EC5">
              <w:rPr>
                <w:rFonts w:eastAsia="標楷體"/>
                <w:color w:val="000000" w:themeColor="text1"/>
              </w:rPr>
              <w:t>1.</w:t>
            </w:r>
            <w:proofErr w:type="gramStart"/>
            <w:r w:rsidRPr="00283EC5">
              <w:rPr>
                <w:rFonts w:eastAsia="標楷體"/>
                <w:color w:val="000000" w:themeColor="text1"/>
              </w:rPr>
              <w:t>移動扣具</w:t>
            </w:r>
            <w:proofErr w:type="gramEnd"/>
            <w:r w:rsidRPr="00283EC5">
              <w:rPr>
                <w:rFonts w:eastAsia="標楷體"/>
                <w:color w:val="000000" w:themeColor="text1"/>
              </w:rPr>
              <w:t>：</w:t>
            </w:r>
            <w:proofErr w:type="gramStart"/>
            <w:r w:rsidRPr="00283EC5">
              <w:rPr>
                <w:rFonts w:eastAsia="標楷體"/>
                <w:color w:val="000000" w:themeColor="text1"/>
              </w:rPr>
              <w:t>ㄇ</w:t>
            </w:r>
            <w:proofErr w:type="gramEnd"/>
            <w:r w:rsidRPr="00283EC5">
              <w:rPr>
                <w:rFonts w:eastAsia="標楷體"/>
                <w:color w:val="000000" w:themeColor="text1"/>
              </w:rPr>
              <w:t>字形不</w:t>
            </w:r>
            <w:proofErr w:type="gramStart"/>
            <w:r w:rsidRPr="00283EC5">
              <w:rPr>
                <w:rFonts w:eastAsia="標楷體"/>
                <w:color w:val="000000" w:themeColor="text1"/>
              </w:rPr>
              <w:t>銹鋼扣具</w:t>
            </w:r>
            <w:proofErr w:type="gramEnd"/>
            <w:r w:rsidRPr="00283EC5">
              <w:rPr>
                <w:rFonts w:eastAsia="標楷體"/>
                <w:color w:val="000000" w:themeColor="text1"/>
              </w:rPr>
              <w:t>L=220</w:t>
            </w:r>
            <w:r w:rsidR="0018749D" w:rsidRPr="00283EC5">
              <w:rPr>
                <w:rFonts w:eastAsia="標楷體"/>
                <w:color w:val="000000" w:themeColor="text1"/>
              </w:rPr>
              <w:t>毫米</w:t>
            </w:r>
            <w:r w:rsidR="0018749D" w:rsidRPr="00283EC5">
              <w:rPr>
                <w:rFonts w:eastAsia="標楷體"/>
                <w:color w:val="000000" w:themeColor="text1"/>
              </w:rPr>
              <w:t>(mm)</w:t>
            </w:r>
            <w:r w:rsidRPr="00283EC5">
              <w:rPr>
                <w:rFonts w:eastAsia="標楷體"/>
                <w:color w:val="000000" w:themeColor="text1"/>
              </w:rPr>
              <w:t>，</w:t>
            </w:r>
            <w:r w:rsidRPr="00283EC5">
              <w:rPr>
                <w:rFonts w:eastAsia="標楷體"/>
                <w:color w:val="000000" w:themeColor="text1"/>
              </w:rPr>
              <w:t>3/8</w:t>
            </w:r>
            <w:r w:rsidRPr="00283EC5">
              <w:rPr>
                <w:rFonts w:eastAsia="標楷體"/>
                <w:color w:val="000000" w:themeColor="text1"/>
              </w:rPr>
              <w:t>英吋不鏽鋼吊環</w:t>
            </w:r>
          </w:p>
          <w:p w:rsidR="00BC72C9" w:rsidRPr="00283EC5" w:rsidRDefault="00BC72C9" w:rsidP="00BC72C9">
            <w:pPr>
              <w:adjustRightInd w:val="0"/>
              <w:rPr>
                <w:rFonts w:eastAsia="標楷體"/>
                <w:color w:val="000000" w:themeColor="text1"/>
              </w:rPr>
            </w:pPr>
            <w:r w:rsidRPr="00283EC5">
              <w:rPr>
                <w:rFonts w:eastAsia="標楷體"/>
                <w:color w:val="000000" w:themeColor="text1"/>
              </w:rPr>
              <w:t>2.</w:t>
            </w:r>
            <w:proofErr w:type="gramStart"/>
            <w:r w:rsidRPr="00283EC5">
              <w:rPr>
                <w:rFonts w:eastAsia="標楷體"/>
                <w:color w:val="000000" w:themeColor="text1"/>
              </w:rPr>
              <w:t>移動扣具</w:t>
            </w:r>
            <w:proofErr w:type="gramEnd"/>
            <w:r w:rsidRPr="00283EC5">
              <w:rPr>
                <w:rFonts w:eastAsia="標楷體"/>
                <w:color w:val="000000" w:themeColor="text1"/>
              </w:rPr>
              <w:t>：</w:t>
            </w:r>
            <w:proofErr w:type="gramStart"/>
            <w:r w:rsidRPr="00283EC5">
              <w:rPr>
                <w:rFonts w:eastAsia="標楷體"/>
                <w:color w:val="000000" w:themeColor="text1"/>
              </w:rPr>
              <w:t>ㄇ</w:t>
            </w:r>
            <w:proofErr w:type="gramEnd"/>
            <w:r w:rsidRPr="00283EC5">
              <w:rPr>
                <w:rFonts w:eastAsia="標楷體"/>
                <w:color w:val="000000" w:themeColor="text1"/>
              </w:rPr>
              <w:t>字形不</w:t>
            </w:r>
            <w:proofErr w:type="gramStart"/>
            <w:r w:rsidRPr="00283EC5">
              <w:rPr>
                <w:rFonts w:eastAsia="標楷體"/>
                <w:color w:val="000000" w:themeColor="text1"/>
              </w:rPr>
              <w:t>銹鋼扣具</w:t>
            </w:r>
            <w:proofErr w:type="gramEnd"/>
            <w:r w:rsidRPr="00283EC5">
              <w:rPr>
                <w:rFonts w:eastAsia="標楷體"/>
                <w:color w:val="000000" w:themeColor="text1"/>
              </w:rPr>
              <w:t>L=220</w:t>
            </w:r>
            <w:r w:rsidR="0018749D" w:rsidRPr="00283EC5">
              <w:rPr>
                <w:rFonts w:eastAsia="標楷體"/>
                <w:color w:val="000000" w:themeColor="text1"/>
              </w:rPr>
              <w:t>毫米</w:t>
            </w:r>
            <w:r w:rsidR="0018749D" w:rsidRPr="00283EC5">
              <w:rPr>
                <w:rFonts w:eastAsia="標楷體"/>
                <w:color w:val="000000" w:themeColor="text1"/>
              </w:rPr>
              <w:t>(mm)</w:t>
            </w:r>
          </w:p>
          <w:p w:rsidR="00BC72C9" w:rsidRPr="00283EC5" w:rsidRDefault="00BC72C9" w:rsidP="00BC72C9">
            <w:pPr>
              <w:adjustRightInd w:val="0"/>
              <w:ind w:left="965" w:hangingChars="402" w:hanging="965"/>
              <w:rPr>
                <w:rFonts w:eastAsia="標楷體"/>
                <w:color w:val="000000" w:themeColor="text1"/>
              </w:rPr>
            </w:pPr>
            <w:r w:rsidRPr="00283EC5">
              <w:rPr>
                <w:rFonts w:eastAsia="標楷體"/>
                <w:color w:val="000000" w:themeColor="text1"/>
              </w:rPr>
              <w:t>3.</w:t>
            </w:r>
            <w:r w:rsidRPr="00283EC5">
              <w:rPr>
                <w:rFonts w:eastAsia="標楷體"/>
                <w:color w:val="000000" w:themeColor="text1"/>
              </w:rPr>
              <w:t>鉸鏈：鉸鏈</w:t>
            </w:r>
            <w:r w:rsidRPr="00283EC5">
              <w:rPr>
                <w:rFonts w:eastAsia="標楷體"/>
                <w:color w:val="000000" w:themeColor="text1"/>
              </w:rPr>
              <w:t xml:space="preserve">L x W x t =50 </w:t>
            </w:r>
            <w:proofErr w:type="gramStart"/>
            <w:r w:rsidR="0018749D" w:rsidRPr="00283EC5">
              <w:rPr>
                <w:rFonts w:eastAsia="標楷體"/>
                <w:color w:val="000000" w:themeColor="text1"/>
              </w:rPr>
              <w:t>毫米</w:t>
            </w:r>
            <w:r w:rsidR="0018749D" w:rsidRPr="00283EC5">
              <w:rPr>
                <w:rFonts w:eastAsia="標楷體"/>
                <w:color w:val="000000" w:themeColor="text1"/>
              </w:rPr>
              <w:t>(</w:t>
            </w:r>
            <w:proofErr w:type="gramEnd"/>
            <w:r w:rsidR="0018749D" w:rsidRPr="00283EC5">
              <w:rPr>
                <w:rFonts w:eastAsia="標楷體"/>
                <w:color w:val="000000" w:themeColor="text1"/>
              </w:rPr>
              <w:t>mm)</w:t>
            </w:r>
            <w:r w:rsidRPr="00283EC5">
              <w:rPr>
                <w:rFonts w:eastAsia="標楷體"/>
                <w:color w:val="000000" w:themeColor="text1"/>
              </w:rPr>
              <w:t xml:space="preserve"> x 35 </w:t>
            </w:r>
            <w:proofErr w:type="gramStart"/>
            <w:r w:rsidR="0018749D" w:rsidRPr="00283EC5">
              <w:rPr>
                <w:rFonts w:eastAsia="標楷體"/>
                <w:color w:val="000000" w:themeColor="text1"/>
              </w:rPr>
              <w:t>毫米</w:t>
            </w:r>
            <w:r w:rsidR="0018749D" w:rsidRPr="00283EC5">
              <w:rPr>
                <w:rFonts w:eastAsia="標楷體"/>
                <w:color w:val="000000" w:themeColor="text1"/>
              </w:rPr>
              <w:t>(</w:t>
            </w:r>
            <w:proofErr w:type="gramEnd"/>
            <w:r w:rsidR="0018749D" w:rsidRPr="00283EC5">
              <w:rPr>
                <w:rFonts w:eastAsia="標楷體"/>
                <w:color w:val="000000" w:themeColor="text1"/>
              </w:rPr>
              <w:t>mm)</w:t>
            </w:r>
            <w:r w:rsidRPr="00283EC5">
              <w:rPr>
                <w:rFonts w:eastAsia="標楷體"/>
                <w:color w:val="000000" w:themeColor="text1"/>
              </w:rPr>
              <w:t xml:space="preserve"> x1.5</w:t>
            </w:r>
            <w:r w:rsidR="0018749D" w:rsidRPr="00283EC5">
              <w:rPr>
                <w:rFonts w:eastAsia="標楷體"/>
                <w:color w:val="000000" w:themeColor="text1"/>
              </w:rPr>
              <w:t>毫米</w:t>
            </w:r>
            <w:r w:rsidR="0018749D" w:rsidRPr="00283EC5">
              <w:rPr>
                <w:rFonts w:eastAsia="標楷體"/>
                <w:color w:val="000000" w:themeColor="text1"/>
              </w:rPr>
              <w:t>(mm)</w:t>
            </w:r>
            <w:r w:rsidRPr="00283EC5">
              <w:rPr>
                <w:rFonts w:eastAsia="標楷體"/>
                <w:color w:val="000000" w:themeColor="text1"/>
              </w:rPr>
              <w:t>不鏽鋼</w:t>
            </w:r>
            <w:r w:rsidRPr="00283EC5">
              <w:rPr>
                <w:rFonts w:eastAsia="標楷體"/>
                <w:color w:val="000000" w:themeColor="text1"/>
              </w:rPr>
              <w:t>SUS304</w:t>
            </w:r>
          </w:p>
          <w:p w:rsidR="00BC72C9" w:rsidRPr="00283EC5" w:rsidRDefault="00BC72C9" w:rsidP="00BC72C9">
            <w:pPr>
              <w:adjustRightInd w:val="0"/>
              <w:rPr>
                <w:rFonts w:eastAsia="標楷體"/>
                <w:color w:val="000000" w:themeColor="text1"/>
              </w:rPr>
            </w:pPr>
            <w:r w:rsidRPr="00283EC5">
              <w:rPr>
                <w:rFonts w:eastAsia="標楷體"/>
                <w:color w:val="000000" w:themeColor="text1"/>
              </w:rPr>
              <w:t>4.</w:t>
            </w:r>
            <w:proofErr w:type="gramStart"/>
            <w:r w:rsidRPr="00283EC5">
              <w:rPr>
                <w:rFonts w:eastAsia="標楷體"/>
                <w:color w:val="000000" w:themeColor="text1"/>
              </w:rPr>
              <w:t>活動緊結</w:t>
            </w:r>
            <w:proofErr w:type="gramEnd"/>
            <w:r w:rsidRPr="00283EC5">
              <w:rPr>
                <w:rFonts w:eastAsia="標楷體"/>
                <w:color w:val="000000" w:themeColor="text1"/>
              </w:rPr>
              <w:t>：</w:t>
            </w:r>
            <w:r w:rsidRPr="00283EC5">
              <w:rPr>
                <w:rFonts w:eastAsia="標楷體"/>
                <w:color w:val="000000" w:themeColor="text1"/>
              </w:rPr>
              <w:t>1.5</w:t>
            </w:r>
            <w:r w:rsidRPr="00283EC5">
              <w:rPr>
                <w:rFonts w:eastAsia="標楷體"/>
                <w:color w:val="000000" w:themeColor="text1"/>
              </w:rPr>
              <w:t>英吋鷹架鋼管用固定扣具</w:t>
            </w:r>
          </w:p>
          <w:p w:rsidR="00BC72C9" w:rsidRPr="00283EC5" w:rsidRDefault="00BC72C9" w:rsidP="00BC72C9">
            <w:pPr>
              <w:adjustRightInd w:val="0"/>
              <w:ind w:left="1342" w:hangingChars="559" w:hanging="1342"/>
              <w:rPr>
                <w:rFonts w:eastAsia="標楷體"/>
                <w:color w:val="000000" w:themeColor="text1"/>
              </w:rPr>
            </w:pPr>
            <w:r w:rsidRPr="00283EC5">
              <w:rPr>
                <w:rFonts w:eastAsia="標楷體"/>
                <w:color w:val="000000" w:themeColor="text1"/>
              </w:rPr>
              <w:t>5.</w:t>
            </w:r>
            <w:r w:rsidRPr="00283EC5">
              <w:rPr>
                <w:rFonts w:eastAsia="標楷體"/>
                <w:color w:val="000000" w:themeColor="text1"/>
              </w:rPr>
              <w:t>固定底座：厚度</w:t>
            </w:r>
            <w:r w:rsidRPr="00283EC5">
              <w:rPr>
                <w:rFonts w:eastAsia="標楷體"/>
                <w:color w:val="000000" w:themeColor="text1"/>
              </w:rPr>
              <w:t>5</w:t>
            </w:r>
            <w:r w:rsidR="0018749D" w:rsidRPr="00283EC5">
              <w:rPr>
                <w:rFonts w:eastAsia="標楷體"/>
                <w:color w:val="000000" w:themeColor="text1"/>
              </w:rPr>
              <w:t>毫米</w:t>
            </w:r>
            <w:r w:rsidR="0018749D" w:rsidRPr="00283EC5">
              <w:rPr>
                <w:rFonts w:eastAsia="標楷體"/>
                <w:color w:val="000000" w:themeColor="text1"/>
              </w:rPr>
              <w:t>(mm)</w:t>
            </w:r>
            <w:r w:rsidRPr="00283EC5">
              <w:rPr>
                <w:rFonts w:eastAsia="標楷體"/>
                <w:color w:val="000000" w:themeColor="text1"/>
              </w:rPr>
              <w:t>鍍鋅鋼板，配置</w:t>
            </w:r>
            <w:r w:rsidRPr="00283EC5">
              <w:rPr>
                <w:rFonts w:eastAsia="標楷體"/>
                <w:color w:val="000000" w:themeColor="text1"/>
              </w:rPr>
              <w:t>1 1/4</w:t>
            </w:r>
            <w:r w:rsidRPr="00283EC5">
              <w:rPr>
                <w:rFonts w:eastAsia="標楷體"/>
                <w:color w:val="000000" w:themeColor="text1"/>
              </w:rPr>
              <w:t>英吋鋼管，</w:t>
            </w:r>
            <w:proofErr w:type="gramStart"/>
            <w:r w:rsidRPr="00283EC5">
              <w:rPr>
                <w:rFonts w:eastAsia="標楷體"/>
                <w:color w:val="000000" w:themeColor="text1"/>
              </w:rPr>
              <w:t>管厚</w:t>
            </w:r>
            <w:r w:rsidRPr="00283EC5">
              <w:rPr>
                <w:rFonts w:eastAsia="標楷體"/>
                <w:color w:val="000000" w:themeColor="text1"/>
              </w:rPr>
              <w:t>3</w:t>
            </w:r>
            <w:r w:rsidR="0018749D" w:rsidRPr="00283EC5">
              <w:rPr>
                <w:rFonts w:eastAsia="標楷體"/>
                <w:color w:val="000000" w:themeColor="text1"/>
              </w:rPr>
              <w:t>毫米</w:t>
            </w:r>
            <w:proofErr w:type="gramEnd"/>
            <w:r w:rsidR="0018749D" w:rsidRPr="00283EC5">
              <w:rPr>
                <w:rFonts w:eastAsia="標楷體"/>
                <w:color w:val="000000" w:themeColor="text1"/>
              </w:rPr>
              <w:t>(mm)</w:t>
            </w:r>
          </w:p>
          <w:p w:rsidR="00BC72C9" w:rsidRPr="00283EC5" w:rsidRDefault="00BC72C9" w:rsidP="00BC72C9">
            <w:pPr>
              <w:adjustRightInd w:val="0"/>
              <w:rPr>
                <w:rFonts w:eastAsia="標楷體"/>
                <w:color w:val="000000" w:themeColor="text1"/>
              </w:rPr>
            </w:pPr>
            <w:r w:rsidRPr="00283EC5">
              <w:rPr>
                <w:rFonts w:eastAsia="標楷體"/>
                <w:color w:val="000000" w:themeColor="text1"/>
              </w:rPr>
              <w:t>6.</w:t>
            </w:r>
            <w:r w:rsidRPr="00283EC5">
              <w:rPr>
                <w:rFonts w:eastAsia="標楷體"/>
                <w:color w:val="000000" w:themeColor="text1"/>
              </w:rPr>
              <w:t>鷹架鋼管：</w:t>
            </w:r>
            <w:r w:rsidRPr="00283EC5">
              <w:rPr>
                <w:rFonts w:eastAsia="標楷體"/>
                <w:color w:val="000000" w:themeColor="text1"/>
              </w:rPr>
              <w:t>1.5</w:t>
            </w:r>
            <w:r w:rsidRPr="00283EC5">
              <w:rPr>
                <w:rFonts w:eastAsia="標楷體"/>
                <w:color w:val="000000" w:themeColor="text1"/>
              </w:rPr>
              <w:t>英吋鷹架用鋼管，</w:t>
            </w:r>
            <w:proofErr w:type="gramStart"/>
            <w:r w:rsidRPr="00283EC5">
              <w:rPr>
                <w:rFonts w:eastAsia="標楷體"/>
                <w:color w:val="000000" w:themeColor="text1"/>
              </w:rPr>
              <w:t>管厚</w:t>
            </w:r>
            <w:r w:rsidRPr="00283EC5">
              <w:rPr>
                <w:rFonts w:eastAsia="標楷體"/>
                <w:color w:val="000000" w:themeColor="text1"/>
              </w:rPr>
              <w:t>2</w:t>
            </w:r>
            <w:r w:rsidR="0018749D" w:rsidRPr="00283EC5">
              <w:rPr>
                <w:rFonts w:eastAsia="標楷體"/>
                <w:color w:val="000000" w:themeColor="text1"/>
              </w:rPr>
              <w:t>毫米</w:t>
            </w:r>
            <w:proofErr w:type="gramEnd"/>
            <w:r w:rsidR="0018749D" w:rsidRPr="00283EC5">
              <w:rPr>
                <w:rFonts w:eastAsia="標楷體"/>
                <w:color w:val="000000" w:themeColor="text1"/>
              </w:rPr>
              <w:t>(mm)</w:t>
            </w:r>
          </w:p>
          <w:p w:rsidR="00BC72C9" w:rsidRPr="00283EC5" w:rsidRDefault="00BC72C9" w:rsidP="00BC72C9">
            <w:pPr>
              <w:adjustRightInd w:val="0"/>
              <w:rPr>
                <w:rFonts w:eastAsia="標楷體"/>
                <w:color w:val="000000" w:themeColor="text1"/>
              </w:rPr>
            </w:pPr>
            <w:r w:rsidRPr="00283EC5">
              <w:rPr>
                <w:rFonts w:eastAsia="標楷體"/>
                <w:color w:val="000000" w:themeColor="text1"/>
              </w:rPr>
              <w:t>7.</w:t>
            </w:r>
            <w:r w:rsidRPr="00283EC5">
              <w:rPr>
                <w:rFonts w:eastAsia="標楷體"/>
                <w:color w:val="000000" w:themeColor="text1"/>
              </w:rPr>
              <w:t>固定螺絲：</w:t>
            </w:r>
            <w:r w:rsidRPr="00283EC5">
              <w:rPr>
                <w:rFonts w:eastAsia="標楷體"/>
                <w:color w:val="000000" w:themeColor="text1"/>
              </w:rPr>
              <w:t>M6</w:t>
            </w:r>
            <w:proofErr w:type="gramStart"/>
            <w:r w:rsidRPr="00283EC5">
              <w:rPr>
                <w:rFonts w:eastAsia="標楷體"/>
                <w:color w:val="000000" w:themeColor="text1"/>
              </w:rPr>
              <w:t>六</w:t>
            </w:r>
            <w:proofErr w:type="gramEnd"/>
            <w:r w:rsidRPr="00283EC5">
              <w:rPr>
                <w:rFonts w:eastAsia="標楷體"/>
                <w:color w:val="000000" w:themeColor="text1"/>
              </w:rPr>
              <w:t>角螺絲，不</w:t>
            </w:r>
            <w:proofErr w:type="gramStart"/>
            <w:r w:rsidRPr="00283EC5">
              <w:rPr>
                <w:rFonts w:eastAsia="標楷體"/>
                <w:color w:val="000000" w:themeColor="text1"/>
              </w:rPr>
              <w:t>銹</w:t>
            </w:r>
            <w:proofErr w:type="gramEnd"/>
            <w:r w:rsidRPr="00283EC5">
              <w:rPr>
                <w:rFonts w:eastAsia="標楷體"/>
                <w:color w:val="000000" w:themeColor="text1"/>
              </w:rPr>
              <w:t>鋼</w:t>
            </w:r>
            <w:r w:rsidRPr="00283EC5">
              <w:rPr>
                <w:rFonts w:eastAsia="標楷體"/>
                <w:color w:val="000000" w:themeColor="text1"/>
              </w:rPr>
              <w:t>SUS304</w:t>
            </w:r>
          </w:p>
          <w:p w:rsidR="00BC72C9" w:rsidRPr="00283EC5" w:rsidRDefault="00BC72C9" w:rsidP="00BC72C9">
            <w:pPr>
              <w:adjustRightInd w:val="0"/>
              <w:rPr>
                <w:rFonts w:eastAsia="標楷體"/>
                <w:color w:val="000000" w:themeColor="text1"/>
              </w:rPr>
            </w:pPr>
            <w:r w:rsidRPr="00283EC5">
              <w:rPr>
                <w:rFonts w:eastAsia="標楷體"/>
                <w:color w:val="000000" w:themeColor="text1"/>
              </w:rPr>
              <w:t>8.</w:t>
            </w:r>
            <w:r w:rsidRPr="00283EC5">
              <w:rPr>
                <w:rFonts w:eastAsia="標楷體"/>
                <w:color w:val="000000" w:themeColor="text1"/>
              </w:rPr>
              <w:t>固定螺絲：</w:t>
            </w:r>
            <w:r w:rsidRPr="00283EC5">
              <w:rPr>
                <w:rFonts w:eastAsia="標楷體"/>
                <w:color w:val="000000" w:themeColor="text1"/>
              </w:rPr>
              <w:t>M8</w:t>
            </w:r>
            <w:proofErr w:type="gramStart"/>
            <w:r w:rsidRPr="00283EC5">
              <w:rPr>
                <w:rFonts w:eastAsia="標楷體"/>
                <w:color w:val="000000" w:themeColor="text1"/>
              </w:rPr>
              <w:t>六</w:t>
            </w:r>
            <w:proofErr w:type="gramEnd"/>
            <w:r w:rsidRPr="00283EC5">
              <w:rPr>
                <w:rFonts w:eastAsia="標楷體"/>
                <w:color w:val="000000" w:themeColor="text1"/>
              </w:rPr>
              <w:t>角螺絲，不</w:t>
            </w:r>
            <w:proofErr w:type="gramStart"/>
            <w:r w:rsidRPr="00283EC5">
              <w:rPr>
                <w:rFonts w:eastAsia="標楷體"/>
                <w:color w:val="000000" w:themeColor="text1"/>
              </w:rPr>
              <w:t>銹</w:t>
            </w:r>
            <w:proofErr w:type="gramEnd"/>
            <w:r w:rsidRPr="00283EC5">
              <w:rPr>
                <w:rFonts w:eastAsia="標楷體"/>
                <w:color w:val="000000" w:themeColor="text1"/>
              </w:rPr>
              <w:t>鋼</w:t>
            </w:r>
            <w:r w:rsidRPr="00283EC5">
              <w:rPr>
                <w:rFonts w:eastAsia="標楷體"/>
                <w:color w:val="000000" w:themeColor="text1"/>
              </w:rPr>
              <w:t>SUS304</w:t>
            </w:r>
          </w:p>
        </w:tc>
      </w:tr>
    </w:tbl>
    <w:p w:rsidR="00BC72C9" w:rsidRPr="0080782A" w:rsidRDefault="00BC72C9" w:rsidP="00BC72C9">
      <w:pPr>
        <w:jc w:val="center"/>
        <w:rPr>
          <w:rFonts w:eastAsia="標楷體"/>
          <w:color w:val="FF0000"/>
          <w:sz w:val="32"/>
          <w:szCs w:val="32"/>
        </w:rPr>
      </w:pPr>
      <w:r w:rsidRPr="00283EC5">
        <w:rPr>
          <w:rFonts w:eastAsia="標楷體" w:hAnsi="標楷體"/>
          <w:color w:val="000000" w:themeColor="text1"/>
          <w:sz w:val="32"/>
          <w:szCs w:val="32"/>
        </w:rPr>
        <w:t>圖</w:t>
      </w:r>
      <w:r w:rsidRPr="00283EC5">
        <w:rPr>
          <w:rFonts w:eastAsia="標楷體"/>
          <w:color w:val="000000" w:themeColor="text1"/>
          <w:sz w:val="32"/>
          <w:szCs w:val="32"/>
        </w:rPr>
        <w:t>1</w:t>
      </w:r>
      <w:r w:rsidR="006C12D9" w:rsidRPr="00283EC5">
        <w:rPr>
          <w:rFonts w:eastAsia="標楷體"/>
          <w:color w:val="000000" w:themeColor="text1"/>
          <w:sz w:val="32"/>
          <w:szCs w:val="32"/>
        </w:rPr>
        <w:t>2</w:t>
      </w:r>
      <w:r w:rsidR="00DB6CE3" w:rsidRPr="00283EC5">
        <w:rPr>
          <w:rFonts w:eastAsia="標楷體" w:hint="eastAsia"/>
          <w:color w:val="000000" w:themeColor="text1"/>
          <w:sz w:val="32"/>
          <w:szCs w:val="32"/>
        </w:rPr>
        <w:t xml:space="preserve"> </w:t>
      </w:r>
      <w:r w:rsidRPr="00283EC5">
        <w:rPr>
          <w:rFonts w:eastAsia="標楷體" w:hAnsi="標楷體"/>
          <w:color w:val="000000" w:themeColor="text1"/>
          <w:sz w:val="32"/>
          <w:szCs w:val="32"/>
        </w:rPr>
        <w:t>移動式隔音屏組裝示意圖</w:t>
      </w:r>
    </w:p>
    <w:sectPr w:rsidR="00BC72C9" w:rsidRPr="0080782A" w:rsidSect="00D469AC">
      <w:footerReference w:type="even" r:id="rId25"/>
      <w:footerReference w:type="default" r:id="rId26"/>
      <w:pgSz w:w="11906" w:h="16838" w:code="9"/>
      <w:pgMar w:top="1418" w:right="1418" w:bottom="1418" w:left="1418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7DB" w:rsidRDefault="005127DB">
      <w:r>
        <w:separator/>
      </w:r>
    </w:p>
  </w:endnote>
  <w:endnote w:type="continuationSeparator" w:id="0">
    <w:p w:rsidR="005127DB" w:rsidRDefault="00512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onotype Sort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2C9" w:rsidRDefault="00BC72C9">
    <w:pPr>
      <w:pStyle w:val="a3"/>
      <w:jc w:val="center"/>
    </w:pPr>
  </w:p>
  <w:p w:rsidR="00BC72C9" w:rsidRDefault="00BC72C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9F8" w:rsidRDefault="00514F49" w:rsidP="0008340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339F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339F8" w:rsidRDefault="00D339F8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9F8" w:rsidRDefault="00514F49" w:rsidP="0008340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339F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4240F">
      <w:rPr>
        <w:rStyle w:val="a5"/>
        <w:noProof/>
      </w:rPr>
      <w:t>10</w:t>
    </w:r>
    <w:r>
      <w:rPr>
        <w:rStyle w:val="a5"/>
      </w:rPr>
      <w:fldChar w:fldCharType="end"/>
    </w:r>
  </w:p>
  <w:p w:rsidR="00D339F8" w:rsidRDefault="00D339F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7DB" w:rsidRDefault="005127DB">
      <w:r>
        <w:separator/>
      </w:r>
    </w:p>
  </w:footnote>
  <w:footnote w:type="continuationSeparator" w:id="0">
    <w:p w:rsidR="005127DB" w:rsidRDefault="00512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F58C9"/>
    <w:multiLevelType w:val="hybridMultilevel"/>
    <w:tmpl w:val="D9785468"/>
    <w:lvl w:ilvl="0" w:tplc="CFA0B15E">
      <w:start w:val="1"/>
      <w:numFmt w:val="taiwaneseCountingThousand"/>
      <w:lvlText w:val="(%1)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116D4686"/>
    <w:multiLevelType w:val="hybridMultilevel"/>
    <w:tmpl w:val="AEE6197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2614A43"/>
    <w:multiLevelType w:val="hybridMultilevel"/>
    <w:tmpl w:val="77AEEFC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9682BF0"/>
    <w:multiLevelType w:val="hybridMultilevel"/>
    <w:tmpl w:val="DF16D1FE"/>
    <w:lvl w:ilvl="0" w:tplc="7E2284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BE95668"/>
    <w:multiLevelType w:val="hybridMultilevel"/>
    <w:tmpl w:val="69DA322C"/>
    <w:lvl w:ilvl="0" w:tplc="4A6C89EA">
      <w:start w:val="1"/>
      <w:numFmt w:val="taiwaneseCountingThousand"/>
      <w:lvlText w:val="（%1）"/>
      <w:lvlJc w:val="left"/>
      <w:pPr>
        <w:ind w:left="162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5">
    <w:nsid w:val="31413825"/>
    <w:multiLevelType w:val="hybridMultilevel"/>
    <w:tmpl w:val="6C3CB526"/>
    <w:lvl w:ilvl="0" w:tplc="A1CA75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1C62C77"/>
    <w:multiLevelType w:val="hybridMultilevel"/>
    <w:tmpl w:val="3D9CD6DE"/>
    <w:lvl w:ilvl="0" w:tplc="7ABACFF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2867B76"/>
    <w:multiLevelType w:val="hybridMultilevel"/>
    <w:tmpl w:val="DF16D1FE"/>
    <w:lvl w:ilvl="0" w:tplc="7E2284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66913FF"/>
    <w:multiLevelType w:val="hybridMultilevel"/>
    <w:tmpl w:val="80E2E40C"/>
    <w:lvl w:ilvl="0" w:tplc="04090019">
      <w:start w:val="1"/>
      <w:numFmt w:val="ideographTraditional"/>
      <w:lvlText w:val="%1、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719084F"/>
    <w:multiLevelType w:val="hybridMultilevel"/>
    <w:tmpl w:val="DF16D1FE"/>
    <w:lvl w:ilvl="0" w:tplc="7E2284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7922919"/>
    <w:multiLevelType w:val="hybridMultilevel"/>
    <w:tmpl w:val="394688AA"/>
    <w:lvl w:ilvl="0" w:tplc="0D1C5438">
      <w:numFmt w:val="bullet"/>
      <w:lvlText w:val="※"/>
      <w:lvlJc w:val="left"/>
      <w:pPr>
        <w:tabs>
          <w:tab w:val="num" w:pos="1746"/>
        </w:tabs>
        <w:ind w:left="1746" w:hanging="465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241"/>
        </w:tabs>
        <w:ind w:left="224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721"/>
        </w:tabs>
        <w:ind w:left="272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201"/>
        </w:tabs>
        <w:ind w:left="320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681"/>
        </w:tabs>
        <w:ind w:left="368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161"/>
        </w:tabs>
        <w:ind w:left="416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641"/>
        </w:tabs>
        <w:ind w:left="464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121"/>
        </w:tabs>
        <w:ind w:left="512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601"/>
        </w:tabs>
        <w:ind w:left="5601" w:hanging="480"/>
      </w:pPr>
      <w:rPr>
        <w:rFonts w:ascii="Wingdings" w:hAnsi="Wingdings" w:hint="default"/>
      </w:rPr>
    </w:lvl>
  </w:abstractNum>
  <w:abstractNum w:abstractNumId="11">
    <w:nsid w:val="3A743E8E"/>
    <w:multiLevelType w:val="hybridMultilevel"/>
    <w:tmpl w:val="00CCFFDE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12">
    <w:nsid w:val="3D6B7CF4"/>
    <w:multiLevelType w:val="hybridMultilevel"/>
    <w:tmpl w:val="AFE21C5C"/>
    <w:lvl w:ilvl="0" w:tplc="263668E6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357C4E5A">
      <w:start w:val="1"/>
      <w:numFmt w:val="taiwaneseCountingThousand"/>
      <w:lvlText w:val="（%2）"/>
      <w:lvlJc w:val="left"/>
      <w:pPr>
        <w:ind w:left="1560" w:hanging="108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>
    <w:nsid w:val="3E6F743A"/>
    <w:multiLevelType w:val="hybridMultilevel"/>
    <w:tmpl w:val="68A8646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40511A7B"/>
    <w:multiLevelType w:val="hybridMultilevel"/>
    <w:tmpl w:val="4B70932A"/>
    <w:lvl w:ilvl="0" w:tplc="C160F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463F1363"/>
    <w:multiLevelType w:val="multilevel"/>
    <w:tmpl w:val="80E2E40C"/>
    <w:lvl w:ilvl="0">
      <w:start w:val="1"/>
      <w:numFmt w:val="ideographTraditional"/>
      <w:lvlText w:val="%1、"/>
      <w:lvlJc w:val="left"/>
      <w:pPr>
        <w:tabs>
          <w:tab w:val="num" w:pos="960"/>
        </w:tabs>
        <w:ind w:left="96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48F23302"/>
    <w:multiLevelType w:val="hybridMultilevel"/>
    <w:tmpl w:val="DF16D1FE"/>
    <w:lvl w:ilvl="0" w:tplc="7E2284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4B606088"/>
    <w:multiLevelType w:val="hybridMultilevel"/>
    <w:tmpl w:val="34529E88"/>
    <w:lvl w:ilvl="0" w:tplc="D2A6AC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4D673C3D"/>
    <w:multiLevelType w:val="hybridMultilevel"/>
    <w:tmpl w:val="522005A2"/>
    <w:lvl w:ilvl="0" w:tplc="D2A6AC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4F1361F1"/>
    <w:multiLevelType w:val="hybridMultilevel"/>
    <w:tmpl w:val="5B368256"/>
    <w:lvl w:ilvl="0" w:tplc="2E9C9E74">
      <w:start w:val="2"/>
      <w:numFmt w:val="taiwaneseCountingThousand"/>
      <w:lvlText w:val="（%1）"/>
      <w:lvlJc w:val="left"/>
      <w:pPr>
        <w:ind w:left="156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50F334C5"/>
    <w:multiLevelType w:val="hybridMultilevel"/>
    <w:tmpl w:val="4F644532"/>
    <w:lvl w:ilvl="0" w:tplc="A4DC2C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4877F43"/>
    <w:multiLevelType w:val="hybridMultilevel"/>
    <w:tmpl w:val="DF16D1FE"/>
    <w:lvl w:ilvl="0" w:tplc="7E2284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54EB776B"/>
    <w:multiLevelType w:val="hybridMultilevel"/>
    <w:tmpl w:val="16E81120"/>
    <w:lvl w:ilvl="0" w:tplc="7830249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328ED11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5A60227"/>
    <w:multiLevelType w:val="hybridMultilevel"/>
    <w:tmpl w:val="B8343F6C"/>
    <w:lvl w:ilvl="0" w:tplc="A4DC2C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5A59637A"/>
    <w:multiLevelType w:val="hybridMultilevel"/>
    <w:tmpl w:val="31DEA14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5">
    <w:nsid w:val="5A79240A"/>
    <w:multiLevelType w:val="singleLevel"/>
    <w:tmpl w:val="742AD45A"/>
    <w:lvl w:ilvl="0">
      <w:start w:val="1"/>
      <w:numFmt w:val="taiwaneseCountingThousand"/>
      <w:lvlText w:val="(%1)"/>
      <w:lvlJc w:val="left"/>
      <w:pPr>
        <w:tabs>
          <w:tab w:val="num" w:pos="1097"/>
        </w:tabs>
        <w:ind w:left="1097" w:hanging="495"/>
      </w:pPr>
      <w:rPr>
        <w:rFonts w:hint="eastAsia"/>
      </w:rPr>
    </w:lvl>
  </w:abstractNum>
  <w:abstractNum w:abstractNumId="26">
    <w:nsid w:val="5C0B6249"/>
    <w:multiLevelType w:val="hybridMultilevel"/>
    <w:tmpl w:val="68E0F312"/>
    <w:lvl w:ilvl="0" w:tplc="7C72A5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C6E33DB"/>
    <w:multiLevelType w:val="hybridMultilevel"/>
    <w:tmpl w:val="3DE6EF02"/>
    <w:lvl w:ilvl="0" w:tplc="D2F0FFE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D3349EA"/>
    <w:multiLevelType w:val="multilevel"/>
    <w:tmpl w:val="99E0B128"/>
    <w:lvl w:ilvl="0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  <w:b w:val="0"/>
        <w:i w:val="0"/>
        <w:spacing w:val="-16"/>
      </w:rPr>
    </w:lvl>
    <w:lvl w:ilvl="1">
      <w:start w:val="1"/>
      <w:numFmt w:val="taiwaneseCountingThousand"/>
      <w:lvlText w:val="(%2)"/>
      <w:lvlJc w:val="left"/>
      <w:pPr>
        <w:tabs>
          <w:tab w:val="num" w:pos="1134"/>
        </w:tabs>
        <w:ind w:left="1134" w:hanging="510"/>
      </w:pPr>
      <w:rPr>
        <w:rFonts w:ascii="Arial Narrow" w:hAnsi="Arial Narrow" w:hint="default"/>
        <w:b w:val="0"/>
        <w:i w:val="0"/>
        <w:spacing w:val="0"/>
      </w:rPr>
    </w:lvl>
    <w:lvl w:ilvl="2">
      <w:start w:val="2"/>
      <w:numFmt w:val="decimalFullWidth"/>
      <w:lvlText w:val="%3．"/>
      <w:lvlJc w:val="left"/>
      <w:pPr>
        <w:tabs>
          <w:tab w:val="num" w:pos="2835"/>
        </w:tabs>
        <w:ind w:left="2835" w:hanging="624"/>
      </w:pPr>
      <w:rPr>
        <w:rFonts w:ascii="Arial Narrow" w:hAnsi="Arial Narrow" w:hint="default"/>
        <w:b w:val="0"/>
        <w:i w:val="0"/>
        <w:spacing w:val="-16"/>
      </w:rPr>
    </w:lvl>
    <w:lvl w:ilvl="3">
      <w:start w:val="1"/>
      <w:numFmt w:val="decimal"/>
      <w:lvlText w:val="%4."/>
      <w:lvlJc w:val="left"/>
      <w:pPr>
        <w:tabs>
          <w:tab w:val="num" w:pos="2211"/>
        </w:tabs>
        <w:ind w:left="2211" w:hanging="567"/>
      </w:pPr>
      <w:rPr>
        <w:rFonts w:ascii="Courier" w:hAnsi="Courier" w:hint="default"/>
        <w:b w:val="0"/>
        <w:i/>
        <w:spacing w:val="0"/>
      </w:rPr>
    </w:lvl>
    <w:lvl w:ilvl="4">
      <w:start w:val="1"/>
      <w:numFmt w:val="bullet"/>
      <w:lvlText w:val=""/>
      <w:lvlJc w:val="left"/>
      <w:pPr>
        <w:tabs>
          <w:tab w:val="num" w:pos="2288"/>
        </w:tabs>
        <w:ind w:left="2268" w:hanging="340"/>
      </w:pPr>
      <w:rPr>
        <w:rFonts w:ascii="Monotype Sorts" w:hAnsi="Monotype Sorts" w:hint="default"/>
      </w:rPr>
    </w:lvl>
    <w:lvl w:ilvl="5">
      <w:start w:val="1"/>
      <w:numFmt w:val="ideographTraditional"/>
      <w:lvlText w:val="%6、"/>
      <w:lvlJc w:val="left"/>
      <w:pPr>
        <w:tabs>
          <w:tab w:val="num" w:pos="4139"/>
        </w:tabs>
        <w:ind w:left="4139" w:hanging="6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922"/>
        </w:tabs>
        <w:ind w:left="5102" w:hanging="1700"/>
      </w:pPr>
      <w:rPr>
        <w:rFonts w:hint="eastAsia"/>
      </w:rPr>
    </w:lvl>
  </w:abstractNum>
  <w:abstractNum w:abstractNumId="29">
    <w:nsid w:val="5EC33B17"/>
    <w:multiLevelType w:val="hybridMultilevel"/>
    <w:tmpl w:val="3328F24A"/>
    <w:lvl w:ilvl="0" w:tplc="D2A6AC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1EC5457"/>
    <w:multiLevelType w:val="hybridMultilevel"/>
    <w:tmpl w:val="34529E88"/>
    <w:lvl w:ilvl="0" w:tplc="D2A6AC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8490847"/>
    <w:multiLevelType w:val="hybridMultilevel"/>
    <w:tmpl w:val="87CAEEC6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A2B48330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6E9945BE"/>
    <w:multiLevelType w:val="hybridMultilevel"/>
    <w:tmpl w:val="DF16D1FE"/>
    <w:lvl w:ilvl="0" w:tplc="7E2284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7B9C54AD"/>
    <w:multiLevelType w:val="hybridMultilevel"/>
    <w:tmpl w:val="9FBC8FBE"/>
    <w:lvl w:ilvl="0" w:tplc="FB660C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0"/>
  </w:num>
  <w:num w:numId="2">
    <w:abstractNumId w:val="28"/>
  </w:num>
  <w:num w:numId="3">
    <w:abstractNumId w:val="25"/>
  </w:num>
  <w:num w:numId="4">
    <w:abstractNumId w:val="22"/>
  </w:num>
  <w:num w:numId="5">
    <w:abstractNumId w:val="20"/>
  </w:num>
  <w:num w:numId="6">
    <w:abstractNumId w:val="6"/>
  </w:num>
  <w:num w:numId="7">
    <w:abstractNumId w:val="27"/>
  </w:num>
  <w:num w:numId="8">
    <w:abstractNumId w:val="11"/>
  </w:num>
  <w:num w:numId="9">
    <w:abstractNumId w:val="23"/>
  </w:num>
  <w:num w:numId="10">
    <w:abstractNumId w:val="33"/>
  </w:num>
  <w:num w:numId="11">
    <w:abstractNumId w:val="26"/>
  </w:num>
  <w:num w:numId="12">
    <w:abstractNumId w:val="3"/>
  </w:num>
  <w:num w:numId="13">
    <w:abstractNumId w:val="21"/>
  </w:num>
  <w:num w:numId="14">
    <w:abstractNumId w:val="9"/>
  </w:num>
  <w:num w:numId="15">
    <w:abstractNumId w:val="7"/>
  </w:num>
  <w:num w:numId="16">
    <w:abstractNumId w:val="16"/>
  </w:num>
  <w:num w:numId="17">
    <w:abstractNumId w:val="32"/>
  </w:num>
  <w:num w:numId="18">
    <w:abstractNumId w:val="13"/>
  </w:num>
  <w:num w:numId="19">
    <w:abstractNumId w:val="1"/>
  </w:num>
  <w:num w:numId="20">
    <w:abstractNumId w:val="2"/>
  </w:num>
  <w:num w:numId="21">
    <w:abstractNumId w:val="31"/>
  </w:num>
  <w:num w:numId="22">
    <w:abstractNumId w:val="14"/>
  </w:num>
  <w:num w:numId="23">
    <w:abstractNumId w:val="17"/>
  </w:num>
  <w:num w:numId="24">
    <w:abstractNumId w:val="18"/>
  </w:num>
  <w:num w:numId="25">
    <w:abstractNumId w:val="8"/>
  </w:num>
  <w:num w:numId="26">
    <w:abstractNumId w:val="15"/>
  </w:num>
  <w:num w:numId="27">
    <w:abstractNumId w:val="29"/>
  </w:num>
  <w:num w:numId="28">
    <w:abstractNumId w:val="4"/>
  </w:num>
  <w:num w:numId="29">
    <w:abstractNumId w:val="19"/>
  </w:num>
  <w:num w:numId="30">
    <w:abstractNumId w:val="24"/>
  </w:num>
  <w:num w:numId="31">
    <w:abstractNumId w:val="5"/>
  </w:num>
  <w:num w:numId="32">
    <w:abstractNumId w:val="30"/>
  </w:num>
  <w:num w:numId="33">
    <w:abstractNumId w:val="12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1A0"/>
    <w:rsid w:val="00007552"/>
    <w:rsid w:val="00011B86"/>
    <w:rsid w:val="000174A2"/>
    <w:rsid w:val="00020AE0"/>
    <w:rsid w:val="00032F88"/>
    <w:rsid w:val="0004240F"/>
    <w:rsid w:val="0007091A"/>
    <w:rsid w:val="0007220A"/>
    <w:rsid w:val="00072B70"/>
    <w:rsid w:val="00076CAA"/>
    <w:rsid w:val="0008340C"/>
    <w:rsid w:val="00083E69"/>
    <w:rsid w:val="00085774"/>
    <w:rsid w:val="00090BE6"/>
    <w:rsid w:val="00094E5E"/>
    <w:rsid w:val="00097ABF"/>
    <w:rsid w:val="000A1CD0"/>
    <w:rsid w:val="000A460B"/>
    <w:rsid w:val="000A6566"/>
    <w:rsid w:val="000A73A0"/>
    <w:rsid w:val="000A7890"/>
    <w:rsid w:val="000B35D3"/>
    <w:rsid w:val="000B6049"/>
    <w:rsid w:val="000C4732"/>
    <w:rsid w:val="000C7023"/>
    <w:rsid w:val="000D4D5E"/>
    <w:rsid w:val="000E0B68"/>
    <w:rsid w:val="000F0565"/>
    <w:rsid w:val="000F3D8D"/>
    <w:rsid w:val="000F59C0"/>
    <w:rsid w:val="000F764C"/>
    <w:rsid w:val="0012173B"/>
    <w:rsid w:val="00122AD2"/>
    <w:rsid w:val="001275E4"/>
    <w:rsid w:val="00127BD0"/>
    <w:rsid w:val="00153F0F"/>
    <w:rsid w:val="00155ED2"/>
    <w:rsid w:val="001635A6"/>
    <w:rsid w:val="00164F13"/>
    <w:rsid w:val="00174111"/>
    <w:rsid w:val="00182F5A"/>
    <w:rsid w:val="0018749D"/>
    <w:rsid w:val="0019229B"/>
    <w:rsid w:val="001B4F0A"/>
    <w:rsid w:val="001C1B53"/>
    <w:rsid w:val="001C6774"/>
    <w:rsid w:val="00233042"/>
    <w:rsid w:val="00246692"/>
    <w:rsid w:val="0026170D"/>
    <w:rsid w:val="00264F35"/>
    <w:rsid w:val="0026626D"/>
    <w:rsid w:val="00273B07"/>
    <w:rsid w:val="002753E1"/>
    <w:rsid w:val="002808AF"/>
    <w:rsid w:val="00283EC5"/>
    <w:rsid w:val="002851AE"/>
    <w:rsid w:val="002868FE"/>
    <w:rsid w:val="00294C95"/>
    <w:rsid w:val="002966B2"/>
    <w:rsid w:val="00296CD3"/>
    <w:rsid w:val="00297534"/>
    <w:rsid w:val="002A0E08"/>
    <w:rsid w:val="002A4BC2"/>
    <w:rsid w:val="002D6957"/>
    <w:rsid w:val="002E023C"/>
    <w:rsid w:val="002E3F44"/>
    <w:rsid w:val="002F1B62"/>
    <w:rsid w:val="002F4E36"/>
    <w:rsid w:val="00300023"/>
    <w:rsid w:val="0030045E"/>
    <w:rsid w:val="00305C60"/>
    <w:rsid w:val="00306FA8"/>
    <w:rsid w:val="0032283C"/>
    <w:rsid w:val="003240F1"/>
    <w:rsid w:val="00356D2D"/>
    <w:rsid w:val="00365DFE"/>
    <w:rsid w:val="00367728"/>
    <w:rsid w:val="00372B05"/>
    <w:rsid w:val="00375A05"/>
    <w:rsid w:val="003808BF"/>
    <w:rsid w:val="003811A0"/>
    <w:rsid w:val="003867FB"/>
    <w:rsid w:val="00390649"/>
    <w:rsid w:val="00395410"/>
    <w:rsid w:val="003A0801"/>
    <w:rsid w:val="003B3260"/>
    <w:rsid w:val="003D70A1"/>
    <w:rsid w:val="003F002D"/>
    <w:rsid w:val="003F62E8"/>
    <w:rsid w:val="0040606B"/>
    <w:rsid w:val="00410867"/>
    <w:rsid w:val="004250F3"/>
    <w:rsid w:val="004413F4"/>
    <w:rsid w:val="00447A92"/>
    <w:rsid w:val="00455938"/>
    <w:rsid w:val="004560D5"/>
    <w:rsid w:val="00461A4D"/>
    <w:rsid w:val="00473807"/>
    <w:rsid w:val="0048098A"/>
    <w:rsid w:val="00486ED6"/>
    <w:rsid w:val="00491474"/>
    <w:rsid w:val="00493603"/>
    <w:rsid w:val="004976F8"/>
    <w:rsid w:val="004A1548"/>
    <w:rsid w:val="004A179D"/>
    <w:rsid w:val="004A530D"/>
    <w:rsid w:val="004C248B"/>
    <w:rsid w:val="004E18E2"/>
    <w:rsid w:val="00502C23"/>
    <w:rsid w:val="00512596"/>
    <w:rsid w:val="005127DB"/>
    <w:rsid w:val="00513EF7"/>
    <w:rsid w:val="00514F49"/>
    <w:rsid w:val="005237A0"/>
    <w:rsid w:val="005406C9"/>
    <w:rsid w:val="00541676"/>
    <w:rsid w:val="00546586"/>
    <w:rsid w:val="00550A03"/>
    <w:rsid w:val="00555B8E"/>
    <w:rsid w:val="00562AA1"/>
    <w:rsid w:val="00562B1D"/>
    <w:rsid w:val="005A3E9A"/>
    <w:rsid w:val="005B1584"/>
    <w:rsid w:val="005B7D5A"/>
    <w:rsid w:val="005C2BFF"/>
    <w:rsid w:val="005C3E4B"/>
    <w:rsid w:val="005C726C"/>
    <w:rsid w:val="005D75A0"/>
    <w:rsid w:val="005E45F7"/>
    <w:rsid w:val="00604801"/>
    <w:rsid w:val="00604A52"/>
    <w:rsid w:val="006050B1"/>
    <w:rsid w:val="00605456"/>
    <w:rsid w:val="006064E6"/>
    <w:rsid w:val="0060696F"/>
    <w:rsid w:val="00612C94"/>
    <w:rsid w:val="006130D5"/>
    <w:rsid w:val="006208D8"/>
    <w:rsid w:val="00662482"/>
    <w:rsid w:val="00666148"/>
    <w:rsid w:val="00666942"/>
    <w:rsid w:val="00672B99"/>
    <w:rsid w:val="00672DF7"/>
    <w:rsid w:val="0068154D"/>
    <w:rsid w:val="00681DB7"/>
    <w:rsid w:val="00690202"/>
    <w:rsid w:val="00696885"/>
    <w:rsid w:val="006A3B4E"/>
    <w:rsid w:val="006B13DF"/>
    <w:rsid w:val="006B44AE"/>
    <w:rsid w:val="006C12D9"/>
    <w:rsid w:val="006C4825"/>
    <w:rsid w:val="006C510D"/>
    <w:rsid w:val="006D521D"/>
    <w:rsid w:val="006D52F3"/>
    <w:rsid w:val="006F20A8"/>
    <w:rsid w:val="006F7EFD"/>
    <w:rsid w:val="007030DE"/>
    <w:rsid w:val="00715470"/>
    <w:rsid w:val="0071726E"/>
    <w:rsid w:val="00717536"/>
    <w:rsid w:val="00717A72"/>
    <w:rsid w:val="00730BF2"/>
    <w:rsid w:val="007500D6"/>
    <w:rsid w:val="00750A6A"/>
    <w:rsid w:val="007538E8"/>
    <w:rsid w:val="007745CF"/>
    <w:rsid w:val="007749EB"/>
    <w:rsid w:val="007A3BD9"/>
    <w:rsid w:val="007C62A0"/>
    <w:rsid w:val="007C6DDA"/>
    <w:rsid w:val="007D1D1E"/>
    <w:rsid w:val="007E45B3"/>
    <w:rsid w:val="007F6CCD"/>
    <w:rsid w:val="008018AF"/>
    <w:rsid w:val="0080782A"/>
    <w:rsid w:val="00810868"/>
    <w:rsid w:val="00814219"/>
    <w:rsid w:val="008260CE"/>
    <w:rsid w:val="0084337E"/>
    <w:rsid w:val="00845708"/>
    <w:rsid w:val="0086180C"/>
    <w:rsid w:val="008A7613"/>
    <w:rsid w:val="008B441E"/>
    <w:rsid w:val="008B44EF"/>
    <w:rsid w:val="008E2736"/>
    <w:rsid w:val="00901090"/>
    <w:rsid w:val="0090194B"/>
    <w:rsid w:val="00905FC9"/>
    <w:rsid w:val="009127D3"/>
    <w:rsid w:val="00921988"/>
    <w:rsid w:val="00921B9A"/>
    <w:rsid w:val="00922ED5"/>
    <w:rsid w:val="00923C76"/>
    <w:rsid w:val="00927C2A"/>
    <w:rsid w:val="009419DE"/>
    <w:rsid w:val="009554BB"/>
    <w:rsid w:val="00956949"/>
    <w:rsid w:val="00965B04"/>
    <w:rsid w:val="0096669A"/>
    <w:rsid w:val="009722DB"/>
    <w:rsid w:val="00973C5A"/>
    <w:rsid w:val="00977BB1"/>
    <w:rsid w:val="00981DDE"/>
    <w:rsid w:val="00992F4A"/>
    <w:rsid w:val="00996F80"/>
    <w:rsid w:val="009A3655"/>
    <w:rsid w:val="009D599E"/>
    <w:rsid w:val="00A050E8"/>
    <w:rsid w:val="00A055FD"/>
    <w:rsid w:val="00A31E6A"/>
    <w:rsid w:val="00A36E16"/>
    <w:rsid w:val="00A560CD"/>
    <w:rsid w:val="00A74CFF"/>
    <w:rsid w:val="00A86282"/>
    <w:rsid w:val="00A90987"/>
    <w:rsid w:val="00AA310E"/>
    <w:rsid w:val="00AA6EAC"/>
    <w:rsid w:val="00AA76CB"/>
    <w:rsid w:val="00AD7E28"/>
    <w:rsid w:val="00AE7792"/>
    <w:rsid w:val="00AF33B1"/>
    <w:rsid w:val="00AF69D9"/>
    <w:rsid w:val="00AF73EF"/>
    <w:rsid w:val="00B17B1E"/>
    <w:rsid w:val="00B208AC"/>
    <w:rsid w:val="00B3471A"/>
    <w:rsid w:val="00B44A24"/>
    <w:rsid w:val="00B5235B"/>
    <w:rsid w:val="00B6135F"/>
    <w:rsid w:val="00B64B86"/>
    <w:rsid w:val="00B94893"/>
    <w:rsid w:val="00B94F1E"/>
    <w:rsid w:val="00BA2BE3"/>
    <w:rsid w:val="00BC72C9"/>
    <w:rsid w:val="00BD76C1"/>
    <w:rsid w:val="00BE367A"/>
    <w:rsid w:val="00BE5845"/>
    <w:rsid w:val="00BF0A2C"/>
    <w:rsid w:val="00BF21D8"/>
    <w:rsid w:val="00C00780"/>
    <w:rsid w:val="00C04CC2"/>
    <w:rsid w:val="00C07A0D"/>
    <w:rsid w:val="00C07B69"/>
    <w:rsid w:val="00C20940"/>
    <w:rsid w:val="00C24286"/>
    <w:rsid w:val="00C25047"/>
    <w:rsid w:val="00C3577E"/>
    <w:rsid w:val="00C362CF"/>
    <w:rsid w:val="00C37252"/>
    <w:rsid w:val="00C423EE"/>
    <w:rsid w:val="00C429E2"/>
    <w:rsid w:val="00C54537"/>
    <w:rsid w:val="00C558F6"/>
    <w:rsid w:val="00C67278"/>
    <w:rsid w:val="00C820B1"/>
    <w:rsid w:val="00CB4EAA"/>
    <w:rsid w:val="00CC6A4A"/>
    <w:rsid w:val="00CD1541"/>
    <w:rsid w:val="00CD3BB9"/>
    <w:rsid w:val="00CE094D"/>
    <w:rsid w:val="00CF55CE"/>
    <w:rsid w:val="00D02195"/>
    <w:rsid w:val="00D061AC"/>
    <w:rsid w:val="00D11419"/>
    <w:rsid w:val="00D246EB"/>
    <w:rsid w:val="00D27354"/>
    <w:rsid w:val="00D27D25"/>
    <w:rsid w:val="00D339F8"/>
    <w:rsid w:val="00D469AC"/>
    <w:rsid w:val="00D62101"/>
    <w:rsid w:val="00D87CF0"/>
    <w:rsid w:val="00DA1AFE"/>
    <w:rsid w:val="00DB6CE3"/>
    <w:rsid w:val="00DC52A2"/>
    <w:rsid w:val="00DF6258"/>
    <w:rsid w:val="00E001D7"/>
    <w:rsid w:val="00E00B29"/>
    <w:rsid w:val="00E03257"/>
    <w:rsid w:val="00E12F2B"/>
    <w:rsid w:val="00E27E37"/>
    <w:rsid w:val="00E3184F"/>
    <w:rsid w:val="00E61A57"/>
    <w:rsid w:val="00E67ECD"/>
    <w:rsid w:val="00E7377C"/>
    <w:rsid w:val="00E84F9A"/>
    <w:rsid w:val="00E9145F"/>
    <w:rsid w:val="00E94ADD"/>
    <w:rsid w:val="00EC529F"/>
    <w:rsid w:val="00ED6859"/>
    <w:rsid w:val="00EF65F7"/>
    <w:rsid w:val="00F1634D"/>
    <w:rsid w:val="00F21726"/>
    <w:rsid w:val="00F24144"/>
    <w:rsid w:val="00F27985"/>
    <w:rsid w:val="00F27A7B"/>
    <w:rsid w:val="00F34572"/>
    <w:rsid w:val="00F41291"/>
    <w:rsid w:val="00F45CBE"/>
    <w:rsid w:val="00F474D2"/>
    <w:rsid w:val="00F51F30"/>
    <w:rsid w:val="00F546DD"/>
    <w:rsid w:val="00F62152"/>
    <w:rsid w:val="00F770D5"/>
    <w:rsid w:val="00F9447E"/>
    <w:rsid w:val="00FA5FFB"/>
    <w:rsid w:val="00FB1501"/>
    <w:rsid w:val="00FC6DB1"/>
    <w:rsid w:val="00FD1B17"/>
    <w:rsid w:val="00FE102E"/>
    <w:rsid w:val="00FE17F6"/>
    <w:rsid w:val="00FE182D"/>
    <w:rsid w:val="00FE2C30"/>
    <w:rsid w:val="00FE4DAF"/>
    <w:rsid w:val="00FE6692"/>
    <w:rsid w:val="00FE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10"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qFormat/>
    <w:rsid w:val="006A3B4E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  <w:lang w:bidi="ne-NP"/>
    </w:rPr>
  </w:style>
  <w:style w:type="paragraph" w:styleId="4">
    <w:name w:val="heading 4"/>
    <w:basedOn w:val="a"/>
    <w:next w:val="a"/>
    <w:qFormat/>
    <w:rsid w:val="006A3B4E"/>
    <w:pPr>
      <w:keepNext/>
      <w:spacing w:line="720" w:lineRule="auto"/>
      <w:outlineLvl w:val="3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474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F474D2"/>
  </w:style>
  <w:style w:type="paragraph" w:styleId="a6">
    <w:name w:val="List Paragraph"/>
    <w:basedOn w:val="a"/>
    <w:qFormat/>
    <w:rsid w:val="00F474D2"/>
    <w:pPr>
      <w:ind w:leftChars="200" w:left="480"/>
    </w:pPr>
    <w:rPr>
      <w:rFonts w:ascii="Calibri" w:hAnsi="Calibri"/>
      <w:szCs w:val="22"/>
    </w:rPr>
  </w:style>
  <w:style w:type="paragraph" w:customStyle="1" w:styleId="a7">
    <w:name w:val="公文(後續段落)"/>
    <w:rsid w:val="00F474D2"/>
    <w:pPr>
      <w:adjustRightInd w:val="0"/>
      <w:snapToGrid w:val="0"/>
      <w:spacing w:line="578" w:lineRule="exact"/>
      <w:ind w:left="340"/>
    </w:pPr>
    <w:rPr>
      <w:rFonts w:eastAsia="標楷體"/>
      <w:noProof/>
      <w:sz w:val="32"/>
    </w:rPr>
  </w:style>
  <w:style w:type="paragraph" w:customStyle="1" w:styleId="022">
    <w:name w:val="022"/>
    <w:basedOn w:val="a"/>
    <w:rsid w:val="00F474D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045-2">
    <w:name w:val="045-2"/>
    <w:basedOn w:val="a"/>
    <w:rsid w:val="00F474D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Web">
    <w:name w:val="Normal (Web)"/>
    <w:basedOn w:val="a"/>
    <w:rsid w:val="006A3B4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yellowfadeinnerspan">
    <w:name w:val="yellowfadeinnerspan"/>
    <w:basedOn w:val="a0"/>
    <w:rsid w:val="006A3B4E"/>
  </w:style>
  <w:style w:type="character" w:styleId="a8">
    <w:name w:val="Strong"/>
    <w:qFormat/>
    <w:rsid w:val="006A3B4E"/>
    <w:rPr>
      <w:b/>
      <w:bCs/>
    </w:rPr>
  </w:style>
  <w:style w:type="character" w:styleId="a9">
    <w:name w:val="Hyperlink"/>
    <w:rsid w:val="006A3B4E"/>
    <w:rPr>
      <w:color w:val="0000FF"/>
      <w:u w:val="single"/>
    </w:rPr>
  </w:style>
  <w:style w:type="character" w:styleId="aa">
    <w:name w:val="Emphasis"/>
    <w:qFormat/>
    <w:rsid w:val="006A3B4E"/>
    <w:rPr>
      <w:b w:val="0"/>
      <w:bCs w:val="0"/>
      <w:i w:val="0"/>
      <w:iCs w:val="0"/>
      <w:color w:val="CC0033"/>
    </w:rPr>
  </w:style>
  <w:style w:type="paragraph" w:customStyle="1" w:styleId="1">
    <w:name w:val="清單段落1"/>
    <w:basedOn w:val="a"/>
    <w:rsid w:val="006A3B4E"/>
    <w:pPr>
      <w:ind w:leftChars="200" w:left="480"/>
    </w:pPr>
    <w:rPr>
      <w:rFonts w:ascii="Calibri" w:hAnsi="Calibri"/>
      <w:szCs w:val="22"/>
    </w:rPr>
  </w:style>
  <w:style w:type="character" w:customStyle="1" w:styleId="longtext">
    <w:name w:val="long_text"/>
    <w:basedOn w:val="a0"/>
    <w:rsid w:val="006A3B4E"/>
  </w:style>
  <w:style w:type="character" w:customStyle="1" w:styleId="epaltsans2">
    <w:name w:val="epaltsans2"/>
    <w:rsid w:val="006A3B4E"/>
    <w:rPr>
      <w:rFonts w:ascii="Arial" w:hAnsi="Arial" w:hint="default"/>
      <w:sz w:val="22"/>
      <w:szCs w:val="22"/>
    </w:rPr>
  </w:style>
  <w:style w:type="character" w:customStyle="1" w:styleId="gt-icon-text1">
    <w:name w:val="gt-icon-text1"/>
    <w:basedOn w:val="a0"/>
    <w:rsid w:val="006A3B4E"/>
  </w:style>
  <w:style w:type="character" w:customStyle="1" w:styleId="hps">
    <w:name w:val="hps"/>
    <w:basedOn w:val="a0"/>
    <w:rsid w:val="006A3B4E"/>
  </w:style>
  <w:style w:type="character" w:customStyle="1" w:styleId="txt">
    <w:name w:val="txt"/>
    <w:basedOn w:val="a0"/>
    <w:rsid w:val="006A3B4E"/>
  </w:style>
  <w:style w:type="character" w:customStyle="1" w:styleId="shorttext">
    <w:name w:val="short_text"/>
    <w:basedOn w:val="a0"/>
    <w:rsid w:val="006A3B4E"/>
  </w:style>
  <w:style w:type="character" w:customStyle="1" w:styleId="atn">
    <w:name w:val="atn"/>
    <w:basedOn w:val="a0"/>
    <w:rsid w:val="006A3B4E"/>
  </w:style>
  <w:style w:type="character" w:customStyle="1" w:styleId="innerdesc">
    <w:name w:val="innerdesc"/>
    <w:basedOn w:val="a0"/>
    <w:rsid w:val="006A3B4E"/>
  </w:style>
  <w:style w:type="character" w:customStyle="1" w:styleId="titlewordsustain1">
    <w:name w:val="titlewordsustain1"/>
    <w:rsid w:val="006A3B4E"/>
    <w:rPr>
      <w:b/>
      <w:bCs/>
      <w:color w:val="C87000"/>
      <w:sz w:val="24"/>
      <w:szCs w:val="24"/>
    </w:rPr>
  </w:style>
  <w:style w:type="paragraph" w:styleId="HTML">
    <w:name w:val="HTML Preformatted"/>
    <w:basedOn w:val="a"/>
    <w:rsid w:val="006A3B4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lang w:bidi="ne-NP"/>
    </w:rPr>
  </w:style>
  <w:style w:type="character" w:customStyle="1" w:styleId="f-9gray1">
    <w:name w:val="f-9gray1"/>
    <w:rsid w:val="006A3B4E"/>
    <w:rPr>
      <w:rFonts w:ascii="Arial" w:hAnsi="Arial" w:hint="default"/>
      <w:color w:val="666666"/>
      <w:sz w:val="18"/>
      <w:szCs w:val="18"/>
    </w:rPr>
  </w:style>
  <w:style w:type="paragraph" w:styleId="ab">
    <w:name w:val="header"/>
    <w:basedOn w:val="a"/>
    <w:link w:val="ac"/>
    <w:rsid w:val="006A3B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link w:val="ab"/>
    <w:rsid w:val="006A3B4E"/>
    <w:rPr>
      <w:rFonts w:eastAsia="新細明體"/>
      <w:kern w:val="2"/>
      <w:lang w:val="en-US" w:eastAsia="zh-TW" w:bidi="ar-SA"/>
    </w:rPr>
  </w:style>
  <w:style w:type="paragraph" w:customStyle="1" w:styleId="021">
    <w:name w:val="021"/>
    <w:basedOn w:val="a"/>
    <w:rsid w:val="006A3B4E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d">
    <w:name w:val="Balloon Text"/>
    <w:basedOn w:val="a"/>
    <w:link w:val="ae"/>
    <w:rsid w:val="006A3B4E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rsid w:val="006A3B4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character" w:customStyle="1" w:styleId="a4">
    <w:name w:val="頁尾 字元"/>
    <w:link w:val="a3"/>
    <w:uiPriority w:val="99"/>
    <w:rsid w:val="00BC72C9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10"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qFormat/>
    <w:rsid w:val="006A3B4E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  <w:lang w:bidi="ne-NP"/>
    </w:rPr>
  </w:style>
  <w:style w:type="paragraph" w:styleId="4">
    <w:name w:val="heading 4"/>
    <w:basedOn w:val="a"/>
    <w:next w:val="a"/>
    <w:qFormat/>
    <w:rsid w:val="006A3B4E"/>
    <w:pPr>
      <w:keepNext/>
      <w:spacing w:line="720" w:lineRule="auto"/>
      <w:outlineLvl w:val="3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474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F474D2"/>
  </w:style>
  <w:style w:type="paragraph" w:styleId="a6">
    <w:name w:val="List Paragraph"/>
    <w:basedOn w:val="a"/>
    <w:qFormat/>
    <w:rsid w:val="00F474D2"/>
    <w:pPr>
      <w:ind w:leftChars="200" w:left="480"/>
    </w:pPr>
    <w:rPr>
      <w:rFonts w:ascii="Calibri" w:hAnsi="Calibri"/>
      <w:szCs w:val="22"/>
    </w:rPr>
  </w:style>
  <w:style w:type="paragraph" w:customStyle="1" w:styleId="a7">
    <w:name w:val="公文(後續段落)"/>
    <w:rsid w:val="00F474D2"/>
    <w:pPr>
      <w:adjustRightInd w:val="0"/>
      <w:snapToGrid w:val="0"/>
      <w:spacing w:line="578" w:lineRule="exact"/>
      <w:ind w:left="340"/>
    </w:pPr>
    <w:rPr>
      <w:rFonts w:eastAsia="標楷體"/>
      <w:noProof/>
      <w:sz w:val="32"/>
    </w:rPr>
  </w:style>
  <w:style w:type="paragraph" w:customStyle="1" w:styleId="022">
    <w:name w:val="022"/>
    <w:basedOn w:val="a"/>
    <w:rsid w:val="00F474D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045-2">
    <w:name w:val="045-2"/>
    <w:basedOn w:val="a"/>
    <w:rsid w:val="00F474D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Web">
    <w:name w:val="Normal (Web)"/>
    <w:basedOn w:val="a"/>
    <w:rsid w:val="006A3B4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yellowfadeinnerspan">
    <w:name w:val="yellowfadeinnerspan"/>
    <w:basedOn w:val="a0"/>
    <w:rsid w:val="006A3B4E"/>
  </w:style>
  <w:style w:type="character" w:styleId="a8">
    <w:name w:val="Strong"/>
    <w:qFormat/>
    <w:rsid w:val="006A3B4E"/>
    <w:rPr>
      <w:b/>
      <w:bCs/>
    </w:rPr>
  </w:style>
  <w:style w:type="character" w:styleId="a9">
    <w:name w:val="Hyperlink"/>
    <w:rsid w:val="006A3B4E"/>
    <w:rPr>
      <w:color w:val="0000FF"/>
      <w:u w:val="single"/>
    </w:rPr>
  </w:style>
  <w:style w:type="character" w:styleId="aa">
    <w:name w:val="Emphasis"/>
    <w:qFormat/>
    <w:rsid w:val="006A3B4E"/>
    <w:rPr>
      <w:b w:val="0"/>
      <w:bCs w:val="0"/>
      <w:i w:val="0"/>
      <w:iCs w:val="0"/>
      <w:color w:val="CC0033"/>
    </w:rPr>
  </w:style>
  <w:style w:type="paragraph" w:customStyle="1" w:styleId="1">
    <w:name w:val="清單段落1"/>
    <w:basedOn w:val="a"/>
    <w:rsid w:val="006A3B4E"/>
    <w:pPr>
      <w:ind w:leftChars="200" w:left="480"/>
    </w:pPr>
    <w:rPr>
      <w:rFonts w:ascii="Calibri" w:hAnsi="Calibri"/>
      <w:szCs w:val="22"/>
    </w:rPr>
  </w:style>
  <w:style w:type="character" w:customStyle="1" w:styleId="longtext">
    <w:name w:val="long_text"/>
    <w:basedOn w:val="a0"/>
    <w:rsid w:val="006A3B4E"/>
  </w:style>
  <w:style w:type="character" w:customStyle="1" w:styleId="epaltsans2">
    <w:name w:val="epaltsans2"/>
    <w:rsid w:val="006A3B4E"/>
    <w:rPr>
      <w:rFonts w:ascii="Arial" w:hAnsi="Arial" w:hint="default"/>
      <w:sz w:val="22"/>
      <w:szCs w:val="22"/>
    </w:rPr>
  </w:style>
  <w:style w:type="character" w:customStyle="1" w:styleId="gt-icon-text1">
    <w:name w:val="gt-icon-text1"/>
    <w:basedOn w:val="a0"/>
    <w:rsid w:val="006A3B4E"/>
  </w:style>
  <w:style w:type="character" w:customStyle="1" w:styleId="hps">
    <w:name w:val="hps"/>
    <w:basedOn w:val="a0"/>
    <w:rsid w:val="006A3B4E"/>
  </w:style>
  <w:style w:type="character" w:customStyle="1" w:styleId="txt">
    <w:name w:val="txt"/>
    <w:basedOn w:val="a0"/>
    <w:rsid w:val="006A3B4E"/>
  </w:style>
  <w:style w:type="character" w:customStyle="1" w:styleId="shorttext">
    <w:name w:val="short_text"/>
    <w:basedOn w:val="a0"/>
    <w:rsid w:val="006A3B4E"/>
  </w:style>
  <w:style w:type="character" w:customStyle="1" w:styleId="atn">
    <w:name w:val="atn"/>
    <w:basedOn w:val="a0"/>
    <w:rsid w:val="006A3B4E"/>
  </w:style>
  <w:style w:type="character" w:customStyle="1" w:styleId="innerdesc">
    <w:name w:val="innerdesc"/>
    <w:basedOn w:val="a0"/>
    <w:rsid w:val="006A3B4E"/>
  </w:style>
  <w:style w:type="character" w:customStyle="1" w:styleId="titlewordsustain1">
    <w:name w:val="titlewordsustain1"/>
    <w:rsid w:val="006A3B4E"/>
    <w:rPr>
      <w:b/>
      <w:bCs/>
      <w:color w:val="C87000"/>
      <w:sz w:val="24"/>
      <w:szCs w:val="24"/>
    </w:rPr>
  </w:style>
  <w:style w:type="paragraph" w:styleId="HTML">
    <w:name w:val="HTML Preformatted"/>
    <w:basedOn w:val="a"/>
    <w:rsid w:val="006A3B4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lang w:bidi="ne-NP"/>
    </w:rPr>
  </w:style>
  <w:style w:type="character" w:customStyle="1" w:styleId="f-9gray1">
    <w:name w:val="f-9gray1"/>
    <w:rsid w:val="006A3B4E"/>
    <w:rPr>
      <w:rFonts w:ascii="Arial" w:hAnsi="Arial" w:hint="default"/>
      <w:color w:val="666666"/>
      <w:sz w:val="18"/>
      <w:szCs w:val="18"/>
    </w:rPr>
  </w:style>
  <w:style w:type="paragraph" w:styleId="ab">
    <w:name w:val="header"/>
    <w:basedOn w:val="a"/>
    <w:link w:val="ac"/>
    <w:rsid w:val="006A3B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link w:val="ab"/>
    <w:rsid w:val="006A3B4E"/>
    <w:rPr>
      <w:rFonts w:eastAsia="新細明體"/>
      <w:kern w:val="2"/>
      <w:lang w:val="en-US" w:eastAsia="zh-TW" w:bidi="ar-SA"/>
    </w:rPr>
  </w:style>
  <w:style w:type="paragraph" w:customStyle="1" w:styleId="021">
    <w:name w:val="021"/>
    <w:basedOn w:val="a"/>
    <w:rsid w:val="006A3B4E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d">
    <w:name w:val="Balloon Text"/>
    <w:basedOn w:val="a"/>
    <w:link w:val="ae"/>
    <w:rsid w:val="006A3B4E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rsid w:val="006A3B4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character" w:customStyle="1" w:styleId="a4">
    <w:name w:val="頁尾 字元"/>
    <w:link w:val="a3"/>
    <w:uiPriority w:val="99"/>
    <w:rsid w:val="00BC72C9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EC7E2-164E-4C39-A0B9-0E8D44470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566</Words>
  <Characters>3232</Characters>
  <Application>Microsoft Office Word</Application>
  <DocSecurity>0</DocSecurity>
  <Lines>26</Lines>
  <Paragraphs>7</Paragraphs>
  <ScaleCrop>false</ScaleCrop>
  <Company>SYNNEX</Company>
  <LinksUpToDate>false</LinksUpToDate>
  <CharactersWithSpaces>3791</CharactersWithSpaces>
  <SharedDoc>false</SharedDoc>
  <HLinks>
    <vt:vector size="12" baseType="variant">
      <vt:variant>
        <vt:i4>4653135</vt:i4>
      </vt:variant>
      <vt:variant>
        <vt:i4>6</vt:i4>
      </vt:variant>
      <vt:variant>
        <vt:i4>0</vt:i4>
      </vt:variant>
      <vt:variant>
        <vt:i4>5</vt:i4>
      </vt:variant>
      <vt:variant>
        <vt:lpwstr>http://greenevent.epa.gov.tw/register.asp</vt:lpwstr>
      </vt:variant>
      <vt:variant>
        <vt:lpwstr/>
      </vt:variant>
      <vt:variant>
        <vt:i4>4653135</vt:i4>
      </vt:variant>
      <vt:variant>
        <vt:i4>3</vt:i4>
      </vt:variant>
      <vt:variant>
        <vt:i4>0</vt:i4>
      </vt:variant>
      <vt:variant>
        <vt:i4>5</vt:i4>
      </vt:variant>
      <vt:variant>
        <vt:lpwstr>http://greenevent.epa.gov.tw/register.asp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行政院環境保護署第六０七次主管會報議程</dc:title>
  <dc:creator>mglin</dc:creator>
  <cp:lastModifiedBy>admin</cp:lastModifiedBy>
  <cp:revision>2</cp:revision>
  <cp:lastPrinted>2015-11-19T10:19:00Z</cp:lastPrinted>
  <dcterms:created xsi:type="dcterms:W3CDTF">2016-02-20T00:36:00Z</dcterms:created>
  <dcterms:modified xsi:type="dcterms:W3CDTF">2016-02-20T00:36:00Z</dcterms:modified>
</cp:coreProperties>
</file>