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8" w:rsidRPr="00987458" w:rsidRDefault="00650DBE" w:rsidP="00824A0B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bookmarkStart w:id="0" w:name="_GoBack"/>
      <w:bookmarkEnd w:id="0"/>
      <w:r w:rsidRPr="00987458">
        <w:rPr>
          <w:rFonts w:ascii="標楷體" w:eastAsia="標楷體" w:hAnsi="標楷體" w:hint="eastAsia"/>
          <w:b/>
        </w:rPr>
        <w:t>淋病</w:t>
      </w:r>
      <w:proofErr w:type="gramStart"/>
      <w:r w:rsidRPr="00987458">
        <w:rPr>
          <w:rFonts w:ascii="標楷體" w:eastAsia="標楷體" w:hAnsi="標楷體" w:hint="eastAsia"/>
          <w:b/>
        </w:rPr>
        <w:t>疫</w:t>
      </w:r>
      <w:proofErr w:type="gramEnd"/>
      <w:r w:rsidRPr="00987458">
        <w:rPr>
          <w:rFonts w:ascii="標楷體" w:eastAsia="標楷體" w:hAnsi="標楷體" w:hint="eastAsia"/>
          <w:b/>
        </w:rPr>
        <w:t>情趨勢</w:t>
      </w:r>
    </w:p>
    <w:p w:rsidR="00987458" w:rsidRPr="00987458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7458">
        <w:rPr>
          <w:rFonts w:ascii="標楷體" w:eastAsia="標楷體" w:hAnsi="標楷體" w:hint="eastAsia"/>
        </w:rPr>
        <w:t>近五年淋病個案確診人數呈上升趨勢，而</w:t>
      </w:r>
      <w:r w:rsidR="00987458" w:rsidRPr="00987458">
        <w:rPr>
          <w:rFonts w:ascii="標楷體" w:eastAsia="標楷體" w:hAnsi="標楷體" w:hint="eastAsia"/>
        </w:rPr>
        <w:t>104</w:t>
      </w:r>
      <w:r w:rsidR="00987458">
        <w:rPr>
          <w:rFonts w:ascii="標楷體" w:eastAsia="標楷體" w:hAnsi="標楷體" w:hint="eastAsia"/>
        </w:rPr>
        <w:t>年淋病個案確診人數為3,584人，較去年成長37%</w:t>
      </w:r>
      <w:r w:rsidR="00B4795F">
        <w:rPr>
          <w:rFonts w:ascii="標楷體" w:eastAsia="標楷體" w:hAnsi="標楷體" w:hint="eastAsia"/>
        </w:rPr>
        <w:t>，</w:t>
      </w:r>
      <w:r w:rsidR="00B4795F" w:rsidRPr="00B4795F">
        <w:rPr>
          <w:rFonts w:ascii="標楷體" w:eastAsia="標楷體" w:hAnsi="標楷體" w:hint="eastAsia"/>
        </w:rPr>
        <w:t>其中男性增加36%，女性增加41%</w:t>
      </w:r>
      <w:r w:rsidR="00987458">
        <w:rPr>
          <w:rFonts w:ascii="標楷體" w:eastAsia="標楷體" w:hAnsi="標楷體" w:hint="eastAsia"/>
        </w:rPr>
        <w:t>。</w:t>
      </w:r>
      <w:r w:rsidRPr="005724F2">
        <w:rPr>
          <w:rFonts w:ascii="標楷體" w:eastAsia="標楷體" w:hAnsi="標楷體" w:hint="eastAsia"/>
        </w:rPr>
        <w:t>歷年淋病之男性個案數多於女性個案數，</w:t>
      </w:r>
      <w:r>
        <w:rPr>
          <w:rFonts w:ascii="標楷體" w:eastAsia="標楷體" w:hAnsi="標楷體" w:hint="eastAsia"/>
        </w:rPr>
        <w:t>104</w:t>
      </w:r>
      <w:r w:rsidRPr="005724F2">
        <w:rPr>
          <w:rFonts w:ascii="標楷體" w:eastAsia="標楷體" w:hAnsi="標楷體" w:hint="eastAsia"/>
        </w:rPr>
        <w:t>年男女性比約為14:1</w:t>
      </w:r>
      <w:r>
        <w:rPr>
          <w:rFonts w:ascii="標楷體" w:eastAsia="標楷體" w:hAnsi="標楷體" w:hint="eastAsia"/>
        </w:rPr>
        <w:t>。</w:t>
      </w:r>
    </w:p>
    <w:p w:rsidR="00E55B9B" w:rsidRDefault="00EC3B10" w:rsidP="00987458">
      <w:pPr>
        <w:spacing w:line="0" w:lineRule="atLeast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48F2C172" wp14:editId="6EC1C9CF">
            <wp:extent cx="5274310" cy="3265805"/>
            <wp:effectExtent l="0" t="0" r="2540" b="1079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4F2" w:rsidRPr="00073959" w:rsidRDefault="005724F2" w:rsidP="00073959">
      <w:pPr>
        <w:snapToGrid w:val="0"/>
        <w:spacing w:line="0" w:lineRule="atLeas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5724F2" w:rsidRPr="005724F2" w:rsidRDefault="005724F2" w:rsidP="009D0E82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r w:rsidRPr="005724F2">
        <w:rPr>
          <w:rFonts w:ascii="標楷體" w:eastAsia="標楷體" w:hAnsi="標楷體" w:hint="eastAsia"/>
          <w:b/>
        </w:rPr>
        <w:t>淋病個案之年齡分布</w:t>
      </w:r>
    </w:p>
    <w:p w:rsidR="00E84B18" w:rsidRPr="00073959" w:rsidRDefault="00CE2D1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724F2">
        <w:rPr>
          <w:rFonts w:ascii="標楷體" w:eastAsia="標楷體" w:hAnsi="標楷體" w:hint="eastAsia"/>
        </w:rPr>
        <w:t>依歷年統計資料顯示，淋病個案以</w:t>
      </w:r>
      <w:r w:rsidR="003B39C0">
        <w:rPr>
          <w:rFonts w:ascii="標楷體" w:eastAsia="標楷體" w:hAnsi="標楷體" w:hint="eastAsia"/>
        </w:rPr>
        <w:t>20-39歲</w:t>
      </w:r>
      <w:r w:rsidR="005724F2">
        <w:rPr>
          <w:rFonts w:ascii="標楷體" w:eastAsia="標楷體" w:hAnsi="標楷體" w:hint="eastAsia"/>
        </w:rPr>
        <w:t>青壯年為多</w:t>
      </w:r>
      <w:r w:rsidR="003B39C0">
        <w:rPr>
          <w:rFonts w:ascii="標楷體" w:eastAsia="標楷體" w:hAnsi="標楷體" w:hint="eastAsia"/>
        </w:rPr>
        <w:t>。</w:t>
      </w:r>
    </w:p>
    <w:p w:rsidR="0050208A" w:rsidRDefault="00BA39BB" w:rsidP="004B0A88">
      <w:pPr>
        <w:snapToGrid w:val="0"/>
        <w:spacing w:line="0" w:lineRule="atLeast"/>
        <w:rPr>
          <w:noProof/>
        </w:rPr>
      </w:pPr>
      <w:r>
        <w:rPr>
          <w:noProof/>
        </w:rPr>
        <w:drawing>
          <wp:inline distT="0" distB="0" distL="0" distR="0" wp14:anchorId="70CAAC16" wp14:editId="5E45FCAB">
            <wp:extent cx="5274310" cy="2660549"/>
            <wp:effectExtent l="0" t="0" r="2540" b="698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3959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B39C0">
        <w:rPr>
          <w:rFonts w:ascii="標楷體" w:eastAsia="標楷體" w:hAnsi="標楷體" w:hint="eastAsia"/>
        </w:rPr>
        <w:t>進一步分析各年齡層淋病個案數變動情形，</w:t>
      </w:r>
      <w:r>
        <w:rPr>
          <w:rFonts w:ascii="標楷體" w:eastAsia="標楷體" w:hAnsi="標楷體" w:hint="eastAsia"/>
        </w:rPr>
        <w:t>104年各年齡層整體之淋病個案</w:t>
      </w:r>
      <w:proofErr w:type="gramStart"/>
      <w:r>
        <w:rPr>
          <w:rFonts w:ascii="標楷體" w:eastAsia="標楷體" w:hAnsi="標楷體" w:hint="eastAsia"/>
        </w:rPr>
        <w:t>數均較103年</w:t>
      </w:r>
      <w:proofErr w:type="gramEnd"/>
      <w:r>
        <w:rPr>
          <w:rFonts w:ascii="標楷體" w:eastAsia="標楷體" w:hAnsi="標楷體" w:hint="eastAsia"/>
        </w:rPr>
        <w:t>呈上升趨勢，而10-19歲個案增加47.7%增幅超過</w:t>
      </w:r>
      <w:r w:rsidR="003B39C0">
        <w:rPr>
          <w:rFonts w:ascii="標楷體" w:eastAsia="標楷體" w:hAnsi="標楷體" w:hint="eastAsia"/>
        </w:rPr>
        <w:t>20-39歲</w:t>
      </w:r>
      <w:r>
        <w:rPr>
          <w:rFonts w:ascii="標楷體" w:eastAsia="標楷體" w:hAnsi="標楷體" w:hint="eastAsia"/>
        </w:rPr>
        <w:t>青壯年。</w:t>
      </w:r>
    </w:p>
    <w:p w:rsidR="00073959" w:rsidRPr="00073959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以100年為基礎分析個案變動率，發現104年10-19歲青少年之淋病個案數變動幅度最高(103.1%)。</w:t>
      </w:r>
    </w:p>
    <w:p w:rsidR="00CE2D19" w:rsidRPr="004B0A88" w:rsidRDefault="003B39C0" w:rsidP="00DB3055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各年齡層</w:t>
      </w:r>
      <w:r w:rsidR="00DB3055" w:rsidRPr="00CA30F4">
        <w:rPr>
          <w:rFonts w:ascii="標楷體" w:eastAsia="標楷體" w:hAnsi="標楷體" w:hint="eastAsia"/>
          <w:sz w:val="20"/>
          <w:szCs w:val="20"/>
        </w:rPr>
        <w:t>淋病個案</w:t>
      </w:r>
      <w:r w:rsidR="00E84B18">
        <w:rPr>
          <w:rFonts w:ascii="標楷體" w:eastAsia="標楷體" w:hAnsi="標楷體" w:hint="eastAsia"/>
          <w:sz w:val="20"/>
          <w:szCs w:val="20"/>
        </w:rPr>
        <w:t>數變動率(%)</w:t>
      </w:r>
    </w:p>
    <w:tbl>
      <w:tblPr>
        <w:tblStyle w:val="a8"/>
        <w:tblW w:w="87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72"/>
        <w:gridCol w:w="972"/>
        <w:gridCol w:w="972"/>
        <w:gridCol w:w="972"/>
        <w:gridCol w:w="972"/>
        <w:gridCol w:w="972"/>
        <w:gridCol w:w="972"/>
      </w:tblGrid>
      <w:tr w:rsidR="00CE2D19" w:rsidRPr="00CE2D19" w:rsidTr="00690665"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個案數變動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10-19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20-29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30-39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40-49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50-59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60-69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70+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</w:tr>
      <w:tr w:rsidR="00CE2D19" w:rsidRPr="00CE2D19" w:rsidTr="003B39C0"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CE2D19" w:rsidRPr="00CE2D19" w:rsidRDefault="00BA39BB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103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47.1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34.9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32.3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38.9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66.1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65.2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60.0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</w:tr>
      <w:tr w:rsidR="00CE2D19" w:rsidRPr="00CE2D19" w:rsidTr="003B39C0">
        <w:tc>
          <w:tcPr>
            <w:tcW w:w="1980" w:type="dxa"/>
            <w:tcBorders>
              <w:top w:val="dotted" w:sz="4" w:space="0" w:color="auto"/>
              <w:bottom w:val="double" w:sz="4" w:space="0" w:color="auto"/>
            </w:tcBorders>
          </w:tcPr>
          <w:p w:rsidR="00CE2D19" w:rsidRPr="00CE2D19" w:rsidRDefault="00BA39BB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100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97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00"/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103.10%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95.60%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64.10%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59.40%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25.60%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22.60%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-20.00%</w:t>
            </w:r>
          </w:p>
        </w:tc>
      </w:tr>
    </w:tbl>
    <w:p w:rsidR="007217BB" w:rsidRPr="007217BB" w:rsidRDefault="007217BB" w:rsidP="007217BB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F64102" w:rsidRDefault="00CE2D19" w:rsidP="003A1188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10-</w:t>
      </w:r>
      <w:r w:rsidR="00F64102" w:rsidRPr="00650DBE">
        <w:rPr>
          <w:rFonts w:ascii="標楷體" w:eastAsia="標楷體" w:hAnsi="標楷體" w:hint="eastAsia"/>
          <w:b/>
        </w:rPr>
        <w:t>1</w:t>
      </w:r>
      <w:r w:rsidR="00F64102">
        <w:rPr>
          <w:rFonts w:ascii="標楷體" w:eastAsia="標楷體" w:hAnsi="標楷體" w:hint="eastAsia"/>
          <w:b/>
        </w:rPr>
        <w:t>9</w:t>
      </w:r>
      <w:r w:rsidR="00AC1C52">
        <w:rPr>
          <w:rFonts w:ascii="標楷體" w:eastAsia="標楷體" w:hAnsi="標楷體" w:hint="eastAsia"/>
          <w:b/>
        </w:rPr>
        <w:t>歲</w:t>
      </w:r>
      <w:r w:rsidR="00F64102" w:rsidRPr="00650DBE">
        <w:rPr>
          <w:rFonts w:ascii="標楷體" w:eastAsia="標楷體" w:hAnsi="標楷體" w:hint="eastAsia"/>
          <w:b/>
        </w:rPr>
        <w:t>淋病個案</w:t>
      </w:r>
      <w:r w:rsidR="00F64102">
        <w:rPr>
          <w:rFonts w:ascii="標楷體" w:eastAsia="標楷體" w:hAnsi="標楷體" w:hint="eastAsia"/>
          <w:b/>
        </w:rPr>
        <w:t>性別統計</w:t>
      </w:r>
    </w:p>
    <w:p w:rsidR="00020523" w:rsidRPr="007A6B04" w:rsidRDefault="00E13A14" w:rsidP="00E13A14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B39C0">
        <w:rPr>
          <w:rFonts w:ascii="標楷體" w:eastAsia="標楷體" w:hAnsi="標楷體" w:hint="eastAsia"/>
        </w:rPr>
        <w:t>為瞭解不同性別青少年淋病</w:t>
      </w:r>
      <w:r w:rsidR="00E470DA">
        <w:rPr>
          <w:rFonts w:ascii="標楷體" w:eastAsia="標楷體" w:hAnsi="標楷體" w:hint="eastAsia"/>
        </w:rPr>
        <w:t>發生</w:t>
      </w:r>
      <w:r w:rsidR="003B39C0">
        <w:rPr>
          <w:rFonts w:ascii="標楷體" w:eastAsia="標楷體" w:hAnsi="標楷體" w:hint="eastAsia"/>
        </w:rPr>
        <w:t>情形，</w:t>
      </w:r>
      <w:r w:rsidR="00020523">
        <w:rPr>
          <w:rFonts w:ascii="標楷體" w:eastAsia="標楷體" w:hAnsi="標楷體" w:hint="eastAsia"/>
        </w:rPr>
        <w:t>以100年為基礎，分析10-19</w:t>
      </w:r>
      <w:r w:rsidR="003B39C0">
        <w:rPr>
          <w:rFonts w:ascii="標楷體" w:eastAsia="標楷體" w:hAnsi="標楷體" w:hint="eastAsia"/>
        </w:rPr>
        <w:t>歲</w:t>
      </w:r>
      <w:r w:rsidR="00020523">
        <w:rPr>
          <w:rFonts w:ascii="標楷體" w:eastAsia="標楷體" w:hAnsi="標楷體" w:hint="eastAsia"/>
        </w:rPr>
        <w:t>不同性別</w:t>
      </w:r>
      <w:r w:rsidR="003B39C0">
        <w:rPr>
          <w:rFonts w:ascii="標楷體" w:eastAsia="標楷體" w:hAnsi="標楷體" w:hint="eastAsia"/>
        </w:rPr>
        <w:t>個案</w:t>
      </w:r>
      <w:r w:rsidR="00020523">
        <w:rPr>
          <w:rFonts w:ascii="標楷體" w:eastAsia="標楷體" w:hAnsi="標楷體" w:hint="eastAsia"/>
        </w:rPr>
        <w:t>之變動率，發現104年女性個案數變動幅度(107.4%)高於男性。</w:t>
      </w:r>
    </w:p>
    <w:p w:rsidR="007217BB" w:rsidRPr="007217BB" w:rsidRDefault="001C795F" w:rsidP="007217BB">
      <w:pPr>
        <w:snapToGrid w:val="0"/>
        <w:spacing w:line="0" w:lineRule="atLeast"/>
        <w:ind w:left="2" w:firstLineChars="1" w:firstLine="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10-</w:t>
      </w:r>
      <w:r w:rsidR="007217BB">
        <w:rPr>
          <w:rFonts w:ascii="標楷體" w:eastAsia="標楷體" w:hAnsi="標楷體" w:hint="eastAsia"/>
          <w:sz w:val="20"/>
          <w:szCs w:val="20"/>
        </w:rPr>
        <w:t>19</w:t>
      </w:r>
      <w:r w:rsidR="00AC1C52">
        <w:rPr>
          <w:rFonts w:ascii="標楷體" w:eastAsia="標楷體" w:hAnsi="標楷體" w:hint="eastAsia"/>
          <w:sz w:val="20"/>
          <w:szCs w:val="20"/>
        </w:rPr>
        <w:t>歲</w:t>
      </w:r>
      <w:r w:rsidR="003B39C0">
        <w:rPr>
          <w:rFonts w:ascii="標楷體" w:eastAsia="標楷體" w:hAnsi="標楷體" w:hint="eastAsia"/>
          <w:sz w:val="20"/>
          <w:szCs w:val="20"/>
        </w:rPr>
        <w:t>不同性別</w:t>
      </w:r>
      <w:r w:rsidR="007217BB">
        <w:rPr>
          <w:rFonts w:ascii="標楷體" w:eastAsia="標楷體" w:hAnsi="標楷體" w:hint="eastAsia"/>
          <w:sz w:val="20"/>
          <w:szCs w:val="20"/>
        </w:rPr>
        <w:t>淋病個案</w:t>
      </w:r>
      <w:r>
        <w:rPr>
          <w:rFonts w:ascii="標楷體" w:eastAsia="標楷體" w:hAnsi="標楷體" w:hint="eastAsia"/>
          <w:sz w:val="20"/>
          <w:szCs w:val="20"/>
        </w:rPr>
        <w:t>數變動率(%)</w:t>
      </w:r>
    </w:p>
    <w:tbl>
      <w:tblPr>
        <w:tblW w:w="3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"/>
        <w:gridCol w:w="850"/>
        <w:gridCol w:w="851"/>
      </w:tblGrid>
      <w:tr w:rsidR="007A6B04" w:rsidRPr="007A6B04" w:rsidTr="001C795F">
        <w:trPr>
          <w:trHeight w:val="285"/>
        </w:trPr>
        <w:tc>
          <w:tcPr>
            <w:tcW w:w="154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1C795F" w:rsidP="005503B7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個案數變動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7A6B04" w:rsidP="005503B7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7A6B04">
              <w:rPr>
                <w:rFonts w:eastAsia="標楷體" w:cstheme="minorHAnsi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7A6B04" w:rsidP="005503B7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7A6B04">
              <w:rPr>
                <w:rFonts w:eastAsia="標楷體" w:cstheme="minorHAnsi"/>
                <w:kern w:val="0"/>
                <w:sz w:val="20"/>
                <w:szCs w:val="20"/>
              </w:rPr>
              <w:t>男</w:t>
            </w:r>
          </w:p>
        </w:tc>
      </w:tr>
      <w:tr w:rsidR="00020523" w:rsidRPr="007A6B04" w:rsidTr="009B4F72">
        <w:trPr>
          <w:trHeight w:val="255"/>
        </w:trPr>
        <w:tc>
          <w:tcPr>
            <w:tcW w:w="154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0523" w:rsidRPr="00CE2D19" w:rsidRDefault="00020523" w:rsidP="00020523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103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40.0%</w:t>
            </w: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48.6%</w:t>
            </w:r>
          </w:p>
        </w:tc>
      </w:tr>
      <w:tr w:rsidR="00020523" w:rsidRPr="007A6B04" w:rsidTr="003B39C0">
        <w:trPr>
          <w:trHeight w:val="255"/>
        </w:trPr>
        <w:tc>
          <w:tcPr>
            <w:tcW w:w="1545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0523" w:rsidRPr="00CE2D19" w:rsidRDefault="00020523" w:rsidP="00020523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100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shd w:val="clear" w:color="auto" w:fill="FFFF00"/>
            <w:noWrap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107.4%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102.3%</w:t>
            </w:r>
          </w:p>
        </w:tc>
      </w:tr>
    </w:tbl>
    <w:p w:rsidR="000B39D7" w:rsidRPr="00DB3055" w:rsidRDefault="000B39D7" w:rsidP="00DB3055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sectPr w:rsidR="000B39D7" w:rsidRPr="00DB3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76" w:rsidRDefault="00C70876" w:rsidP="006F3887">
      <w:r>
        <w:separator/>
      </w:r>
    </w:p>
  </w:endnote>
  <w:endnote w:type="continuationSeparator" w:id="0">
    <w:p w:rsidR="00C70876" w:rsidRDefault="00C70876" w:rsidP="006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76" w:rsidRDefault="00C70876" w:rsidP="006F3887">
      <w:r>
        <w:separator/>
      </w:r>
    </w:p>
  </w:footnote>
  <w:footnote w:type="continuationSeparator" w:id="0">
    <w:p w:rsidR="00C70876" w:rsidRDefault="00C70876" w:rsidP="006F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78B"/>
    <w:multiLevelType w:val="hybridMultilevel"/>
    <w:tmpl w:val="41DAA7C2"/>
    <w:lvl w:ilvl="0" w:tplc="3FCE38C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81"/>
    <w:rsid w:val="00006E34"/>
    <w:rsid w:val="00020523"/>
    <w:rsid w:val="00073959"/>
    <w:rsid w:val="000B39D7"/>
    <w:rsid w:val="000F4415"/>
    <w:rsid w:val="00117EED"/>
    <w:rsid w:val="001262B5"/>
    <w:rsid w:val="001278E4"/>
    <w:rsid w:val="00131EB9"/>
    <w:rsid w:val="001C795F"/>
    <w:rsid w:val="002A71E6"/>
    <w:rsid w:val="002E3432"/>
    <w:rsid w:val="003151BA"/>
    <w:rsid w:val="00342F1C"/>
    <w:rsid w:val="003A1188"/>
    <w:rsid w:val="003A62F7"/>
    <w:rsid w:val="003B1CB8"/>
    <w:rsid w:val="003B39C0"/>
    <w:rsid w:val="003B3F45"/>
    <w:rsid w:val="003C27ED"/>
    <w:rsid w:val="0040311A"/>
    <w:rsid w:val="004437BD"/>
    <w:rsid w:val="00462A5D"/>
    <w:rsid w:val="004B05A3"/>
    <w:rsid w:val="004B0A88"/>
    <w:rsid w:val="004D0C81"/>
    <w:rsid w:val="004E4528"/>
    <w:rsid w:val="0050208A"/>
    <w:rsid w:val="00516114"/>
    <w:rsid w:val="00516CBB"/>
    <w:rsid w:val="005724F2"/>
    <w:rsid w:val="00592459"/>
    <w:rsid w:val="00633027"/>
    <w:rsid w:val="00650DBE"/>
    <w:rsid w:val="00670F35"/>
    <w:rsid w:val="0067754E"/>
    <w:rsid w:val="00690665"/>
    <w:rsid w:val="006A04B8"/>
    <w:rsid w:val="006F3887"/>
    <w:rsid w:val="007217BB"/>
    <w:rsid w:val="00722B27"/>
    <w:rsid w:val="007526AE"/>
    <w:rsid w:val="007A6B04"/>
    <w:rsid w:val="008049BF"/>
    <w:rsid w:val="00824A0B"/>
    <w:rsid w:val="00825196"/>
    <w:rsid w:val="008613AA"/>
    <w:rsid w:val="008D0EB4"/>
    <w:rsid w:val="00987458"/>
    <w:rsid w:val="009C278D"/>
    <w:rsid w:val="00A12A80"/>
    <w:rsid w:val="00A30A10"/>
    <w:rsid w:val="00A67EEC"/>
    <w:rsid w:val="00A9186A"/>
    <w:rsid w:val="00AB745E"/>
    <w:rsid w:val="00AC1C52"/>
    <w:rsid w:val="00B127C8"/>
    <w:rsid w:val="00B27947"/>
    <w:rsid w:val="00B4795F"/>
    <w:rsid w:val="00BA39BB"/>
    <w:rsid w:val="00BF3B6A"/>
    <w:rsid w:val="00C13429"/>
    <w:rsid w:val="00C3044A"/>
    <w:rsid w:val="00C521A8"/>
    <w:rsid w:val="00C70876"/>
    <w:rsid w:val="00C810C6"/>
    <w:rsid w:val="00C82867"/>
    <w:rsid w:val="00CA30F4"/>
    <w:rsid w:val="00CE2D19"/>
    <w:rsid w:val="00D11CE1"/>
    <w:rsid w:val="00D6784B"/>
    <w:rsid w:val="00D71CCD"/>
    <w:rsid w:val="00DB3055"/>
    <w:rsid w:val="00DB3420"/>
    <w:rsid w:val="00DC2F95"/>
    <w:rsid w:val="00E07748"/>
    <w:rsid w:val="00E13A14"/>
    <w:rsid w:val="00E14F35"/>
    <w:rsid w:val="00E470DA"/>
    <w:rsid w:val="00E55B9B"/>
    <w:rsid w:val="00E84B18"/>
    <w:rsid w:val="00EC3B10"/>
    <w:rsid w:val="00EE3CF0"/>
    <w:rsid w:val="00F26A23"/>
    <w:rsid w:val="00F316A8"/>
    <w:rsid w:val="00F64102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887"/>
    <w:rPr>
      <w:sz w:val="20"/>
      <w:szCs w:val="20"/>
    </w:rPr>
  </w:style>
  <w:style w:type="paragraph" w:styleId="a7">
    <w:name w:val="List Paragraph"/>
    <w:basedOn w:val="a"/>
    <w:uiPriority w:val="34"/>
    <w:qFormat/>
    <w:rsid w:val="0098745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874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CE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887"/>
    <w:rPr>
      <w:sz w:val="20"/>
      <w:szCs w:val="20"/>
    </w:rPr>
  </w:style>
  <w:style w:type="paragraph" w:styleId="a7">
    <w:name w:val="List Paragraph"/>
    <w:basedOn w:val="a"/>
    <w:uiPriority w:val="34"/>
    <w:qFormat/>
    <w:rsid w:val="0098745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874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CE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46;&#26524;&#40251;20141230\Working\1050112&#21152;&#24375;&#28107;&#30149;&#26063;&#32676;&#38450;&#27835;\1050118&#28107;&#30149;&#20998;&#26512;(2000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46;&#26524;&#40251;20141230\Working\1050112&#21152;&#24375;&#28107;&#30149;&#26063;&#32676;&#38450;&#27835;\1050119&#28107;&#30149;&#20998;&#26512;(2000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淋病個案數統計及成長率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2"/>
          <c:order val="1"/>
          <c:tx>
            <c:strRef>
              <c:f>'淋病歷年通報個案數－依年齡層分析(圖表)'!$E$36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2072142484407403E-17"/>
                  <c:y val="7.341528352121452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919630080029711E-17"/>
                  <c:y val="1.79645669291338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8.69517060367454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5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'淋病歷年通報個案數－依年齡層分析(圖表)'!$E$37:$E$52</c:f>
              <c:numCache>
                <c:formatCode>General</c:formatCode>
                <c:ptCount val="16"/>
                <c:pt idx="0">
                  <c:v>273</c:v>
                </c:pt>
                <c:pt idx="1">
                  <c:v>385</c:v>
                </c:pt>
                <c:pt idx="2">
                  <c:v>737</c:v>
                </c:pt>
                <c:pt idx="3">
                  <c:v>1471</c:v>
                </c:pt>
                <c:pt idx="4">
                  <c:v>1814</c:v>
                </c:pt>
                <c:pt idx="5">
                  <c:v>1375</c:v>
                </c:pt>
                <c:pt idx="6">
                  <c:v>1297</c:v>
                </c:pt>
                <c:pt idx="7">
                  <c:v>1298</c:v>
                </c:pt>
                <c:pt idx="8">
                  <c:v>1492</c:v>
                </c:pt>
                <c:pt idx="9">
                  <c:v>1915</c:v>
                </c:pt>
                <c:pt idx="10">
                  <c:v>2104</c:v>
                </c:pt>
                <c:pt idx="11">
                  <c:v>1866</c:v>
                </c:pt>
                <c:pt idx="12">
                  <c:v>1905</c:v>
                </c:pt>
                <c:pt idx="13">
                  <c:v>2044</c:v>
                </c:pt>
                <c:pt idx="14">
                  <c:v>2458</c:v>
                </c:pt>
                <c:pt idx="15">
                  <c:v>3352</c:v>
                </c:pt>
              </c:numCache>
            </c:numRef>
          </c:val>
        </c:ser>
        <c:ser>
          <c:idx val="3"/>
          <c:order val="2"/>
          <c:tx>
            <c:strRef>
              <c:f>'淋病歷年通報個案數－依年齡層分析(圖表)'!$D$36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33333333333333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639834881320948E-3"/>
                  <c:y val="-3.3333333333333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0000000000000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678520320118843E-17"/>
                  <c:y val="-3.33333333333333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639834881321707E-3"/>
                  <c:y val="-2.66666666666667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3.66666666666667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678520320118843E-17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639834881320948E-3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135704064023769E-16"/>
                  <c:y val="-0.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639834881322461E-3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-3.66666666666666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'淋病歷年通報個案數－依年齡層分析(圖表)'!$D$37:$D$52</c:f>
              <c:numCache>
                <c:formatCode>General</c:formatCode>
                <c:ptCount val="16"/>
                <c:pt idx="0">
                  <c:v>64</c:v>
                </c:pt>
                <c:pt idx="1">
                  <c:v>47</c:v>
                </c:pt>
                <c:pt idx="2">
                  <c:v>94</c:v>
                </c:pt>
                <c:pt idx="3">
                  <c:v>149</c:v>
                </c:pt>
                <c:pt idx="4">
                  <c:v>165</c:v>
                </c:pt>
                <c:pt idx="5">
                  <c:v>140</c:v>
                </c:pt>
                <c:pt idx="6">
                  <c:v>140</c:v>
                </c:pt>
                <c:pt idx="7">
                  <c:v>146</c:v>
                </c:pt>
                <c:pt idx="8">
                  <c:v>129</c:v>
                </c:pt>
                <c:pt idx="9">
                  <c:v>222</c:v>
                </c:pt>
                <c:pt idx="10">
                  <c:v>187</c:v>
                </c:pt>
                <c:pt idx="11">
                  <c:v>145</c:v>
                </c:pt>
                <c:pt idx="12">
                  <c:v>118</c:v>
                </c:pt>
                <c:pt idx="13">
                  <c:v>155</c:v>
                </c:pt>
                <c:pt idx="14">
                  <c:v>164</c:v>
                </c:pt>
                <c:pt idx="15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046848"/>
        <c:axId val="1691156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'淋病歷年通報個案數－依年齡層分析(圖表)'!$B$36</c15:sqref>
                        </c15:formulaRef>
                      </c:ext>
                    </c:extLst>
                    <c:strCache>
                      <c:ptCount val="1"/>
                      <c:pt idx="0">
                        <c:v>合計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'淋病歷年通報個案數－依年齡層分析(圖表)'!$A$37:$A$52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89</c:v>
                      </c:pt>
                      <c:pt idx="1">
                        <c:v>90</c:v>
                      </c:pt>
                      <c:pt idx="2">
                        <c:v>91</c:v>
                      </c:pt>
                      <c:pt idx="3">
                        <c:v>92</c:v>
                      </c:pt>
                      <c:pt idx="4">
                        <c:v>93</c:v>
                      </c:pt>
                      <c:pt idx="5">
                        <c:v>94</c:v>
                      </c:pt>
                      <c:pt idx="6">
                        <c:v>95</c:v>
                      </c:pt>
                      <c:pt idx="7">
                        <c:v>96</c:v>
                      </c:pt>
                      <c:pt idx="8">
                        <c:v>97</c:v>
                      </c:pt>
                      <c:pt idx="9">
                        <c:v>98</c:v>
                      </c:pt>
                      <c:pt idx="10">
                        <c:v>99</c:v>
                      </c:pt>
                      <c:pt idx="11">
                        <c:v>100</c:v>
                      </c:pt>
                      <c:pt idx="12">
                        <c:v>101</c:v>
                      </c:pt>
                      <c:pt idx="13">
                        <c:v>102</c:v>
                      </c:pt>
                      <c:pt idx="14">
                        <c:v>103</c:v>
                      </c:pt>
                      <c:pt idx="15">
                        <c:v>104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'淋病歷年通報個案數－依年齡層分析(圖表)'!$B$37:$B$52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338</c:v>
                      </c:pt>
                      <c:pt idx="1">
                        <c:v>432</c:v>
                      </c:pt>
                      <c:pt idx="2">
                        <c:v>831</c:v>
                      </c:pt>
                      <c:pt idx="3">
                        <c:v>1620</c:v>
                      </c:pt>
                      <c:pt idx="4">
                        <c:v>1979</c:v>
                      </c:pt>
                      <c:pt idx="5">
                        <c:v>1515</c:v>
                      </c:pt>
                      <c:pt idx="6">
                        <c:v>1437</c:v>
                      </c:pt>
                      <c:pt idx="7">
                        <c:v>1444</c:v>
                      </c:pt>
                      <c:pt idx="8">
                        <c:v>1621</c:v>
                      </c:pt>
                      <c:pt idx="9">
                        <c:v>2137</c:v>
                      </c:pt>
                      <c:pt idx="10">
                        <c:v>2291</c:v>
                      </c:pt>
                      <c:pt idx="11">
                        <c:v>2011</c:v>
                      </c:pt>
                      <c:pt idx="12">
                        <c:v>2023</c:v>
                      </c:pt>
                      <c:pt idx="13">
                        <c:v>2199</c:v>
                      </c:pt>
                      <c:pt idx="14">
                        <c:v>2622</c:v>
                      </c:pt>
                      <c:pt idx="15">
                        <c:v>3584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1"/>
          <c:order val="0"/>
          <c:tx>
            <c:strRef>
              <c:f>'淋病歷年通報個案數－依年齡層分析(圖表)'!$C$36</c:f>
              <c:strCache>
                <c:ptCount val="1"/>
                <c:pt idx="0">
                  <c:v>成長率</c:v>
                </c:pt>
              </c:strCache>
            </c:strRef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7.0748315903236547E-2"/>
                  <c:y val="-3.502493438320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236447998179796E-2"/>
                  <c:y val="-6.1691601049868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663341745176144E-2"/>
                  <c:y val="-5.2247148865287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613627185356946E-2"/>
                  <c:y val="4.4691890667079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112591030864789E-2"/>
                  <c:y val="4.0803109799880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103634409050661E-2"/>
                  <c:y val="-5.64164118800725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888897315478321E-2"/>
                  <c:y val="4.8580671534277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'淋病歷年通報個案數－依年齡層分析(圖表)'!$C$37:$C$52</c:f>
              <c:numCache>
                <c:formatCode>0%</c:formatCode>
                <c:ptCount val="16"/>
                <c:pt idx="1">
                  <c:v>0.27810650887573962</c:v>
                </c:pt>
                <c:pt idx="2">
                  <c:v>0.92361111111111116</c:v>
                </c:pt>
                <c:pt idx="3">
                  <c:v>0.94945848375451258</c:v>
                </c:pt>
                <c:pt idx="4">
                  <c:v>0.22160493827160493</c:v>
                </c:pt>
                <c:pt idx="5">
                  <c:v>-0.23446184941889844</c:v>
                </c:pt>
                <c:pt idx="6">
                  <c:v>-5.1485148514851482E-2</c:v>
                </c:pt>
                <c:pt idx="7">
                  <c:v>4.8712595685455815E-3</c:v>
                </c:pt>
                <c:pt idx="8">
                  <c:v>0.12257617728531855</c:v>
                </c:pt>
                <c:pt idx="9">
                  <c:v>0.31832202344231958</c:v>
                </c:pt>
                <c:pt idx="10">
                  <c:v>7.2063640617688343E-2</c:v>
                </c:pt>
                <c:pt idx="11">
                  <c:v>-0.12221737232649497</c:v>
                </c:pt>
                <c:pt idx="12">
                  <c:v>5.9671805072103431E-3</c:v>
                </c:pt>
                <c:pt idx="13">
                  <c:v>8.6999505684626791E-2</c:v>
                </c:pt>
                <c:pt idx="14">
                  <c:v>0.19236016371077763</c:v>
                </c:pt>
                <c:pt idx="15">
                  <c:v>0.36689549961861173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119104"/>
        <c:axId val="169117568"/>
      </c:lineChart>
      <c:catAx>
        <c:axId val="13604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9115648"/>
        <c:crosses val="autoZero"/>
        <c:auto val="1"/>
        <c:lblAlgn val="ctr"/>
        <c:lblOffset val="100"/>
        <c:noMultiLvlLbl val="0"/>
      </c:catAx>
      <c:valAx>
        <c:axId val="16911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確診個案數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36046848"/>
        <c:crosses val="autoZero"/>
        <c:crossBetween val="between"/>
      </c:valAx>
      <c:valAx>
        <c:axId val="169117568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9119104"/>
        <c:crosses val="max"/>
        <c:crossBetween val="between"/>
      </c:valAx>
      <c:catAx>
        <c:axId val="169119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91175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0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淋病個案之年齡層分布</a:t>
            </a:r>
            <a:endParaRPr lang="zh-TW" altLang="zh-TW" sz="1400">
              <a:effectLst/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'淋病歷年通報個案數－依年齡層分析(圖表)'!$D$1</c:f>
              <c:strCache>
                <c:ptCount val="1"/>
                <c:pt idx="0">
                  <c:v>20-29歲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'淋病歷年通報個案數－依年齡層分析(圖表)'!$D$2:$D$17</c:f>
              <c:numCache>
                <c:formatCode>General</c:formatCode>
                <c:ptCount val="16"/>
                <c:pt idx="0">
                  <c:v>109</c:v>
                </c:pt>
                <c:pt idx="1">
                  <c:v>208</c:v>
                </c:pt>
                <c:pt idx="2">
                  <c:v>378</c:v>
                </c:pt>
                <c:pt idx="3">
                  <c:v>775</c:v>
                </c:pt>
                <c:pt idx="4">
                  <c:v>966</c:v>
                </c:pt>
                <c:pt idx="5">
                  <c:v>751</c:v>
                </c:pt>
                <c:pt idx="6">
                  <c:v>657</c:v>
                </c:pt>
                <c:pt idx="7">
                  <c:v>608</c:v>
                </c:pt>
                <c:pt idx="8">
                  <c:v>695</c:v>
                </c:pt>
                <c:pt idx="9">
                  <c:v>931</c:v>
                </c:pt>
                <c:pt idx="10">
                  <c:v>998</c:v>
                </c:pt>
                <c:pt idx="11">
                  <c:v>887</c:v>
                </c:pt>
                <c:pt idx="12">
                  <c:v>905</c:v>
                </c:pt>
                <c:pt idx="13">
                  <c:v>1040</c:v>
                </c:pt>
                <c:pt idx="14">
                  <c:v>1286</c:v>
                </c:pt>
                <c:pt idx="15">
                  <c:v>1735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'淋病歷年通報個案數－依年齡層分析(圖表)'!$E$1</c:f>
              <c:strCache>
                <c:ptCount val="1"/>
                <c:pt idx="0">
                  <c:v>30-39歲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'淋病歷年通報個案數－依年齡層分析(圖表)'!$E$2:$E$17</c:f>
              <c:numCache>
                <c:formatCode>General</c:formatCode>
                <c:ptCount val="16"/>
                <c:pt idx="0">
                  <c:v>117</c:v>
                </c:pt>
                <c:pt idx="1">
                  <c:v>110</c:v>
                </c:pt>
                <c:pt idx="2">
                  <c:v>220</c:v>
                </c:pt>
                <c:pt idx="3">
                  <c:v>467</c:v>
                </c:pt>
                <c:pt idx="4">
                  <c:v>543</c:v>
                </c:pt>
                <c:pt idx="5">
                  <c:v>417</c:v>
                </c:pt>
                <c:pt idx="6">
                  <c:v>375</c:v>
                </c:pt>
                <c:pt idx="7">
                  <c:v>396</c:v>
                </c:pt>
                <c:pt idx="8">
                  <c:v>482</c:v>
                </c:pt>
                <c:pt idx="9">
                  <c:v>658</c:v>
                </c:pt>
                <c:pt idx="10">
                  <c:v>751</c:v>
                </c:pt>
                <c:pt idx="11">
                  <c:v>644</c:v>
                </c:pt>
                <c:pt idx="12">
                  <c:v>651</c:v>
                </c:pt>
                <c:pt idx="13">
                  <c:v>641</c:v>
                </c:pt>
                <c:pt idx="14">
                  <c:v>799</c:v>
                </c:pt>
                <c:pt idx="15">
                  <c:v>1057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'淋病歷年通報個案數－依年齡層分析(圖表)'!$C$1</c:f>
              <c:strCache>
                <c:ptCount val="1"/>
                <c:pt idx="0">
                  <c:v>10-19歲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'淋病歷年通報個案數－依年齡層分析(圖表)'!$C$2:$C$17</c:f>
              <c:numCache>
                <c:formatCode>General</c:formatCode>
                <c:ptCount val="16"/>
                <c:pt idx="0">
                  <c:v>13</c:v>
                </c:pt>
                <c:pt idx="1">
                  <c:v>20</c:v>
                </c:pt>
                <c:pt idx="2">
                  <c:v>62</c:v>
                </c:pt>
                <c:pt idx="3">
                  <c:v>93</c:v>
                </c:pt>
                <c:pt idx="4">
                  <c:v>143</c:v>
                </c:pt>
                <c:pt idx="5">
                  <c:v>108</c:v>
                </c:pt>
                <c:pt idx="6">
                  <c:v>119</c:v>
                </c:pt>
                <c:pt idx="7">
                  <c:v>129</c:v>
                </c:pt>
                <c:pt idx="8">
                  <c:v>159</c:v>
                </c:pt>
                <c:pt idx="9">
                  <c:v>178</c:v>
                </c:pt>
                <c:pt idx="10">
                  <c:v>154</c:v>
                </c:pt>
                <c:pt idx="11">
                  <c:v>160</c:v>
                </c:pt>
                <c:pt idx="12">
                  <c:v>143</c:v>
                </c:pt>
                <c:pt idx="13">
                  <c:v>207</c:v>
                </c:pt>
                <c:pt idx="14">
                  <c:v>221</c:v>
                </c:pt>
                <c:pt idx="15">
                  <c:v>325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'淋病歷年通報個案數－依年齡層分析(圖表)'!$F$1</c:f>
              <c:strCache>
                <c:ptCount val="1"/>
                <c:pt idx="0">
                  <c:v>40-49歲</c:v>
                </c:pt>
              </c:strCache>
            </c:strRef>
          </c:tx>
          <c:spPr>
            <a:ln w="19050" cap="rnd">
              <a:solidFill>
                <a:srgbClr val="20517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20517E"/>
              </a:solidFill>
              <a:ln w="9525">
                <a:solidFill>
                  <a:srgbClr val="20517E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'淋病歷年通報個案數－依年齡層分析(圖表)'!$F$2:$F$17</c:f>
              <c:numCache>
                <c:formatCode>General</c:formatCode>
                <c:ptCount val="16"/>
                <c:pt idx="0">
                  <c:v>63</c:v>
                </c:pt>
                <c:pt idx="1">
                  <c:v>66</c:v>
                </c:pt>
                <c:pt idx="2">
                  <c:v>102</c:v>
                </c:pt>
                <c:pt idx="3">
                  <c:v>176</c:v>
                </c:pt>
                <c:pt idx="4">
                  <c:v>210</c:v>
                </c:pt>
                <c:pt idx="5">
                  <c:v>138</c:v>
                </c:pt>
                <c:pt idx="6">
                  <c:v>160</c:v>
                </c:pt>
                <c:pt idx="7">
                  <c:v>162</c:v>
                </c:pt>
                <c:pt idx="8">
                  <c:v>160</c:v>
                </c:pt>
                <c:pt idx="9">
                  <c:v>212</c:v>
                </c:pt>
                <c:pt idx="10">
                  <c:v>246</c:v>
                </c:pt>
                <c:pt idx="11">
                  <c:v>197</c:v>
                </c:pt>
                <c:pt idx="12">
                  <c:v>197</c:v>
                </c:pt>
                <c:pt idx="13">
                  <c:v>191</c:v>
                </c:pt>
                <c:pt idx="14">
                  <c:v>226</c:v>
                </c:pt>
                <c:pt idx="15">
                  <c:v>314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'淋病歷年通報個案數－依年齡層分析(圖表)'!$G$1</c:f>
              <c:strCache>
                <c:ptCount val="1"/>
                <c:pt idx="0">
                  <c:v>50-59歲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'淋病歷年通報個案數－依年齡層分析(圖表)'!$G$2:$G$17</c:f>
              <c:numCache>
                <c:formatCode>General</c:formatCode>
                <c:ptCount val="16"/>
                <c:pt idx="0">
                  <c:v>21</c:v>
                </c:pt>
                <c:pt idx="1">
                  <c:v>18</c:v>
                </c:pt>
                <c:pt idx="2">
                  <c:v>34</c:v>
                </c:pt>
                <c:pt idx="3">
                  <c:v>61</c:v>
                </c:pt>
                <c:pt idx="4">
                  <c:v>59</c:v>
                </c:pt>
                <c:pt idx="5">
                  <c:v>57</c:v>
                </c:pt>
                <c:pt idx="6">
                  <c:v>68</c:v>
                </c:pt>
                <c:pt idx="7">
                  <c:v>87</c:v>
                </c:pt>
                <c:pt idx="8">
                  <c:v>76</c:v>
                </c:pt>
                <c:pt idx="9">
                  <c:v>98</c:v>
                </c:pt>
                <c:pt idx="10">
                  <c:v>99</c:v>
                </c:pt>
                <c:pt idx="11">
                  <c:v>82</c:v>
                </c:pt>
                <c:pt idx="12">
                  <c:v>90</c:v>
                </c:pt>
                <c:pt idx="13">
                  <c:v>79</c:v>
                </c:pt>
                <c:pt idx="14">
                  <c:v>62</c:v>
                </c:pt>
                <c:pt idx="15">
                  <c:v>103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'淋病歷年通報個案數－依年齡層分析(圖表)'!$H$1</c:f>
              <c:strCache>
                <c:ptCount val="1"/>
                <c:pt idx="0">
                  <c:v>60-69歲</c:v>
                </c:pt>
              </c:strCache>
            </c:strRef>
          </c:tx>
          <c:spPr>
            <a:ln w="19050" cap="rnd">
              <a:solidFill>
                <a:srgbClr val="5B1D8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1D81"/>
              </a:solidFill>
              <a:ln w="9525">
                <a:solidFill>
                  <a:srgbClr val="5B1D81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'淋病歷年通報個案數－依年齡層分析(圖表)'!$H$2:$H$17</c:f>
              <c:numCache>
                <c:formatCode>General</c:formatCode>
                <c:ptCount val="16"/>
                <c:pt idx="0">
                  <c:v>8</c:v>
                </c:pt>
                <c:pt idx="1">
                  <c:v>6</c:v>
                </c:pt>
                <c:pt idx="2">
                  <c:v>20</c:v>
                </c:pt>
                <c:pt idx="3">
                  <c:v>25</c:v>
                </c:pt>
                <c:pt idx="4">
                  <c:v>36</c:v>
                </c:pt>
                <c:pt idx="5">
                  <c:v>18</c:v>
                </c:pt>
                <c:pt idx="6">
                  <c:v>36</c:v>
                </c:pt>
                <c:pt idx="7">
                  <c:v>32</c:v>
                </c:pt>
                <c:pt idx="8">
                  <c:v>27</c:v>
                </c:pt>
                <c:pt idx="9">
                  <c:v>38</c:v>
                </c:pt>
                <c:pt idx="10">
                  <c:v>27</c:v>
                </c:pt>
                <c:pt idx="11">
                  <c:v>31</c:v>
                </c:pt>
                <c:pt idx="12">
                  <c:v>23</c:v>
                </c:pt>
                <c:pt idx="13">
                  <c:v>28</c:v>
                </c:pt>
                <c:pt idx="14">
                  <c:v>23</c:v>
                </c:pt>
                <c:pt idx="15">
                  <c:v>38</c:v>
                </c:pt>
              </c:numCache>
            </c:numRef>
          </c:val>
          <c:smooth val="0"/>
        </c:ser>
        <c:ser>
          <c:idx val="7"/>
          <c:order val="6"/>
          <c:tx>
            <c:strRef>
              <c:f>'淋病歷年通報個案數－依年齡層分析(圖表)'!$I$1</c:f>
              <c:strCache>
                <c:ptCount val="1"/>
                <c:pt idx="0">
                  <c:v>70+歲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'淋病歷年通報個案數－依年齡層分析(圖表)'!$I$2:$I$17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14</c:v>
                </c:pt>
                <c:pt idx="3">
                  <c:v>18</c:v>
                </c:pt>
                <c:pt idx="4">
                  <c:v>13</c:v>
                </c:pt>
                <c:pt idx="5">
                  <c:v>20</c:v>
                </c:pt>
                <c:pt idx="6">
                  <c:v>16</c:v>
                </c:pt>
                <c:pt idx="7">
                  <c:v>25</c:v>
                </c:pt>
                <c:pt idx="8">
                  <c:v>19</c:v>
                </c:pt>
                <c:pt idx="9">
                  <c:v>17</c:v>
                </c:pt>
                <c:pt idx="10">
                  <c:v>15</c:v>
                </c:pt>
                <c:pt idx="11">
                  <c:v>10</c:v>
                </c:pt>
                <c:pt idx="12">
                  <c:v>13</c:v>
                </c:pt>
                <c:pt idx="13">
                  <c:v>10</c:v>
                </c:pt>
                <c:pt idx="14">
                  <c:v>5</c:v>
                </c:pt>
                <c:pt idx="15">
                  <c:v>8</c:v>
                </c:pt>
              </c:numCache>
            </c:numRef>
          </c:val>
          <c:smooth val="0"/>
        </c:ser>
        <c:ser>
          <c:idx val="0"/>
          <c:order val="7"/>
          <c:tx>
            <c:strRef>
              <c:f>'淋病歷年通報個案數－依年齡層分析(圖表)'!$B$1</c:f>
              <c:strCache>
                <c:ptCount val="1"/>
                <c:pt idx="0">
                  <c:v>0-9歲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'淋病歷年通報個案數－依年齡層分析(圖表)'!$B$2:$B$17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9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5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3</c:v>
                </c:pt>
                <c:pt idx="14">
                  <c:v>0</c:v>
                </c:pt>
                <c:pt idx="1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878272"/>
        <c:axId val="169880192"/>
      </c:lineChart>
      <c:catAx>
        <c:axId val="1698782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9880192"/>
        <c:crosses val="autoZero"/>
        <c:auto val="1"/>
        <c:lblAlgn val="ctr"/>
        <c:lblOffset val="100"/>
        <c:tickMarkSkip val="1"/>
        <c:noMultiLvlLbl val="0"/>
      </c:catAx>
      <c:valAx>
        <c:axId val="169880192"/>
        <c:scaling>
          <c:orientation val="minMax"/>
          <c:max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確診個案數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9878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B1DF-3BFC-470D-8DA0-A469E421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李果鴻</dc:creator>
  <cp:lastModifiedBy>admin</cp:lastModifiedBy>
  <cp:revision>2</cp:revision>
  <cp:lastPrinted>2016-02-02T02:20:00Z</cp:lastPrinted>
  <dcterms:created xsi:type="dcterms:W3CDTF">2016-03-28T08:55:00Z</dcterms:created>
  <dcterms:modified xsi:type="dcterms:W3CDTF">2016-03-28T08:55:00Z</dcterms:modified>
</cp:coreProperties>
</file>