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活動主題：</w:t>
      </w:r>
      <w:r w:rsidRPr="0093315C">
        <w:rPr>
          <w:rFonts w:eastAsia="標楷體" w:hint="eastAsia"/>
          <w:sz w:val="26"/>
          <w:szCs w:val="26"/>
        </w:rPr>
        <w:t>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Pr="00716968">
        <w:rPr>
          <w:rFonts w:eastAsia="標楷體" w:hint="eastAsia"/>
          <w:sz w:val="26"/>
          <w:szCs w:val="26"/>
        </w:rPr>
        <w:t>為主軸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演出人員：學生、家長（含志工）為必要演出人員，各校參賽件數不限</w:t>
      </w:r>
      <w:r w:rsidRPr="00B71E4D"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1E4D" w:rsidRPr="00B71E4D" w:rsidRDefault="00B71E4D" w:rsidP="00B71E4D">
      <w:pPr>
        <w:pStyle w:val="af0"/>
        <w:ind w:leftChars="0"/>
        <w:rPr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Arial Unicode MS"/>
          <w:sz w:val="26"/>
          <w:szCs w:val="26"/>
        </w:rPr>
        <w:t>(1)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為個人原創性設計。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Fonts w:ascii="標楷體" w:eastAsia="標楷體" w:hAnsi="標楷體" w:cs="新細明體"/>
          <w:kern w:val="0"/>
          <w:sz w:val="26"/>
          <w:szCs w:val="26"/>
        </w:rPr>
        <w:t>(2)</w:t>
      </w:r>
      <w:r w:rsidRPr="00B71E4D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1E4D" w:rsidRPr="00B71E4D" w:rsidRDefault="00B71E4D" w:rsidP="00B71E4D">
      <w:pPr>
        <w:pStyle w:val="af0"/>
        <w:ind w:leftChars="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(3)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480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B71E4D">
        <w:rPr>
          <w:rStyle w:val="postbody1"/>
          <w:rFonts w:ascii="標楷體" w:eastAsia="標楷體" w:hAnsi="標楷體"/>
          <w:sz w:val="26"/>
          <w:szCs w:val="26"/>
        </w:rPr>
        <w:t>(4)</w:t>
      </w:r>
      <w:r w:rsidRPr="00B71E4D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1E4D" w:rsidRPr="00B71E4D" w:rsidRDefault="00B71E4D" w:rsidP="00B71E4D">
      <w:pPr>
        <w:pStyle w:val="aa"/>
        <w:snapToGrid w:val="0"/>
        <w:spacing w:line="360" w:lineRule="auto"/>
        <w:ind w:leftChars="0" w:left="993" w:firstLine="0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Pr="00BF76A9">
        <w:rPr>
          <w:rFonts w:eastAsia="標楷體"/>
          <w:sz w:val="26"/>
          <w:szCs w:val="26"/>
        </w:rPr>
        <w:t>不足或超過</w:t>
      </w:r>
      <w:r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Pr="00BF76A9">
        <w:rPr>
          <w:rFonts w:eastAsia="標楷體" w:hint="eastAsia"/>
          <w:sz w:val="26"/>
          <w:szCs w:val="26"/>
        </w:rPr>
        <w:t>avi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wmv</w:t>
      </w:r>
      <w:r w:rsidRPr="00BF76A9">
        <w:rPr>
          <w:rFonts w:eastAsia="標楷體" w:hint="eastAsia"/>
          <w:sz w:val="26"/>
          <w:szCs w:val="26"/>
        </w:rPr>
        <w:t>；</w:t>
      </w:r>
      <w:r w:rsidRPr="00BF76A9">
        <w:rPr>
          <w:rFonts w:eastAsia="標楷體" w:hint="eastAsia"/>
          <w:sz w:val="26"/>
          <w:szCs w:val="26"/>
        </w:rPr>
        <w:t>mov</w:t>
      </w:r>
      <w:r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評分標準</w:t>
      </w:r>
    </w:p>
    <w:tbl>
      <w:tblPr>
        <w:tblW w:w="48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Pr="00DC40B9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B71E4D" w:rsidRPr="0054365B" w:rsidTr="00375215">
        <w:trPr>
          <w:trHeight w:val="397"/>
        </w:trPr>
        <w:tc>
          <w:tcPr>
            <w:tcW w:w="1360" w:type="pct"/>
            <w:shd w:val="clear" w:color="auto" w:fill="auto"/>
            <w:vAlign w:val="center"/>
          </w:tcPr>
          <w:p w:rsidR="00B71E4D" w:rsidRPr="00DC40B9" w:rsidRDefault="00B71E4D" w:rsidP="00375215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B71E4D" w:rsidRDefault="00B71E4D" w:rsidP="00375215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Pr="00872D39">
        <w:rPr>
          <w:rFonts w:ascii="標楷體" w:eastAsia="標楷體" w:hAnsi="標楷體" w:hint="eastAsia"/>
          <w:color w:val="FF0000"/>
          <w:sz w:val="26"/>
          <w:szCs w:val="26"/>
        </w:rPr>
        <w:t>9月30日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B71E4D" w:rsidRPr="00B71E4D" w:rsidRDefault="00B71E4D" w:rsidP="00B71E4D">
      <w:pPr>
        <w:pStyle w:val="aa"/>
        <w:numPr>
          <w:ilvl w:val="2"/>
          <w:numId w:val="12"/>
        </w:numPr>
        <w:tabs>
          <w:tab w:val="clear" w:pos="1260"/>
        </w:tabs>
        <w:snapToGrid w:val="0"/>
        <w:spacing w:line="360" w:lineRule="auto"/>
        <w:ind w:leftChars="0" w:left="993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Pr="00CB750D">
        <w:rPr>
          <w:rFonts w:ascii="標楷體" w:eastAsia="標楷體" w:hAnsi="標楷體" w:hint="eastAsia"/>
          <w:sz w:val="26"/>
          <w:szCs w:val="26"/>
        </w:rPr>
        <w:t>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</w:t>
      </w:r>
      <w:r>
        <w:rPr>
          <w:rFonts w:ascii="標楷體" w:eastAsia="標楷體" w:hAnsi="標楷體" w:hint="eastAsia"/>
          <w:sz w:val="26"/>
          <w:szCs w:val="26"/>
        </w:rPr>
        <w:t>市</w:t>
      </w:r>
      <w:r w:rsidRPr="00CB750D">
        <w:rPr>
          <w:rFonts w:ascii="標楷體" w:eastAsia="標楷體" w:hAnsi="標楷體" w:hint="eastAsia"/>
          <w:sz w:val="26"/>
          <w:szCs w:val="26"/>
        </w:rPr>
        <w:t>大溪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CB750D">
        <w:rPr>
          <w:rFonts w:ascii="標楷體" w:eastAsia="標楷體" w:hAnsi="標楷體" w:hint="eastAsia"/>
          <w:sz w:val="26"/>
          <w:szCs w:val="26"/>
        </w:rPr>
        <w:t>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>
        <w:rPr>
          <w:rFonts w:ascii="標楷體" w:eastAsia="標楷體" w:hAnsi="標楷體" w:hint="eastAsia"/>
          <w:sz w:val="26"/>
          <w:szCs w:val="26"/>
        </w:rPr>
        <w:t>衛生組李麗麗老師收</w:t>
      </w:r>
      <w:r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872D39" w:rsidRPr="004B06B0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 w:rsidRPr="004B06B0"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4B06B0">
        <w:rPr>
          <w:rFonts w:eastAsia="標楷體" w:hint="eastAsia"/>
          <w:sz w:val="26"/>
          <w:szCs w:val="26"/>
        </w:rPr>
        <w:t>繳件明細</w:t>
      </w:r>
      <w:r w:rsidR="00E4595E" w:rsidRPr="004B06B0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A.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4B06B0">
        <w:rPr>
          <w:rFonts w:ascii="標楷體" w:eastAsia="標楷體" w:hAnsi="標楷體" w:hint="eastAsia"/>
          <w:b/>
          <w:sz w:val="26"/>
          <w:szCs w:val="26"/>
        </w:rPr>
        <w:t>電腦繕打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B.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4B06B0" w:rsidRPr="004B06B0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C.</w:t>
      </w:r>
      <w:r w:rsidR="004B06B0" w:rsidRPr="004B06B0">
        <w:rPr>
          <w:rFonts w:eastAsia="標楷體"/>
          <w:szCs w:val="26"/>
        </w:rPr>
        <w:t xml:space="preserve"> </w:t>
      </w:r>
      <w:r w:rsidR="004B06B0" w:rsidRPr="004B06B0">
        <w:rPr>
          <w:rFonts w:eastAsia="標楷體"/>
          <w:szCs w:val="26"/>
        </w:rPr>
        <w:t>親子短劇劇本紙本</w:t>
      </w:r>
      <w:r w:rsidR="004B06B0" w:rsidRPr="004B06B0">
        <w:rPr>
          <w:rFonts w:eastAsia="標楷體"/>
          <w:szCs w:val="26"/>
        </w:rPr>
        <w:t>1</w:t>
      </w:r>
      <w:r w:rsidR="004B06B0" w:rsidRPr="004B06B0">
        <w:rPr>
          <w:rFonts w:eastAsia="標楷體"/>
          <w:szCs w:val="26"/>
        </w:rPr>
        <w:t>份。</w:t>
      </w:r>
    </w:p>
    <w:p w:rsidR="00270C00" w:rsidRPr="004B06B0" w:rsidRDefault="00270C00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02737D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color w:val="00B050"/>
          <w:sz w:val="26"/>
          <w:szCs w:val="26"/>
        </w:rPr>
      </w:pPr>
      <w:r w:rsidRPr="004B06B0">
        <w:rPr>
          <w:rFonts w:ascii="標楷體" w:eastAsia="標楷體" w:hAnsi="標楷體" w:hint="eastAsia"/>
          <w:sz w:val="26"/>
          <w:szCs w:val="26"/>
        </w:rPr>
        <w:t>D.</w:t>
      </w:r>
      <w:r w:rsidR="00270C00" w:rsidRPr="004B06B0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</w:t>
      </w:r>
      <w:r w:rsidR="004B06B0" w:rsidRPr="004B06B0">
        <w:rPr>
          <w:rFonts w:eastAsia="標楷體"/>
          <w:szCs w:val="26"/>
        </w:rPr>
        <w:t>光碟應內含：</w:t>
      </w:r>
      <w:r w:rsidR="004B06B0" w:rsidRPr="004B06B0">
        <w:rPr>
          <w:rFonts w:eastAsia="標楷體"/>
          <w:szCs w:val="26"/>
        </w:rPr>
        <w:sym w:font="Wingdings" w:char="F081"/>
      </w:r>
      <w:r w:rsidR="004B06B0" w:rsidRPr="004B06B0">
        <w:rPr>
          <w:rFonts w:eastAsia="標楷體"/>
          <w:szCs w:val="26"/>
        </w:rPr>
        <w:t>作品影片</w:t>
      </w:r>
      <w:r w:rsidR="004B06B0" w:rsidRPr="00425758">
        <w:rPr>
          <w:rFonts w:eastAsia="標楷體"/>
          <w:szCs w:val="26"/>
        </w:rPr>
        <w:t>檔</w:t>
      </w:r>
      <w:r w:rsidR="004B06B0" w:rsidRPr="00425758">
        <w:rPr>
          <w:rFonts w:eastAsia="標楷體"/>
          <w:szCs w:val="26"/>
        </w:rPr>
        <w:sym w:font="Wingdings" w:char="F082"/>
      </w:r>
      <w:r w:rsidR="004B06B0" w:rsidRPr="00425758">
        <w:rPr>
          <w:rFonts w:eastAsia="標楷體"/>
          <w:szCs w:val="26"/>
        </w:rPr>
        <w:t>劇本文字檔</w:t>
      </w:r>
      <w:r w:rsidR="004B06B0" w:rsidRPr="00425758">
        <w:rPr>
          <w:rFonts w:eastAsia="標楷體"/>
          <w:szCs w:val="26"/>
        </w:rPr>
        <w:sym w:font="Wingdings" w:char="F083"/>
      </w:r>
      <w:r w:rsidR="004B06B0" w:rsidRPr="00425758">
        <w:rPr>
          <w:rFonts w:eastAsia="標楷體"/>
          <w:szCs w:val="26"/>
        </w:rPr>
        <w:t>參賽報名表</w:t>
      </w:r>
      <w:r w:rsidR="004B06B0" w:rsidRPr="00425758">
        <w:rPr>
          <w:rFonts w:eastAsia="標楷體"/>
          <w:szCs w:val="26"/>
        </w:rPr>
        <w:t>Word</w:t>
      </w:r>
      <w:r w:rsidR="004B06B0" w:rsidRPr="00425758">
        <w:rPr>
          <w:rFonts w:eastAsia="標楷體"/>
          <w:szCs w:val="26"/>
        </w:rPr>
        <w:t>檔，報名資料請務必確認報名資料之</w:t>
      </w:r>
      <w:r w:rsidR="004B06B0" w:rsidRPr="00425758">
        <w:rPr>
          <w:rFonts w:eastAsia="標楷體"/>
          <w:b/>
          <w:color w:val="FF0000"/>
          <w:szCs w:val="26"/>
        </w:rPr>
        <w:t>完整性</w:t>
      </w:r>
      <w:r w:rsidR="004B06B0" w:rsidRPr="00425758">
        <w:rPr>
          <w:rFonts w:eastAsia="標楷體"/>
          <w:szCs w:val="26"/>
        </w:rPr>
        <w:t>與</w:t>
      </w:r>
      <w:r w:rsidR="004B06B0" w:rsidRPr="00425758">
        <w:rPr>
          <w:rFonts w:eastAsia="標楷體"/>
          <w:b/>
          <w:color w:val="FF0000"/>
          <w:szCs w:val="26"/>
        </w:rPr>
        <w:t>正確性</w:t>
      </w:r>
      <w:r w:rsidR="004B06B0" w:rsidRPr="00425758">
        <w:rPr>
          <w:rFonts w:eastAsia="標楷體"/>
          <w:szCs w:val="26"/>
        </w:rPr>
        <w:t>，後續得獎獎狀與相關活動</w:t>
      </w:r>
      <w:r w:rsidR="004B06B0" w:rsidRPr="00425758">
        <w:rPr>
          <w:rFonts w:eastAsia="標楷體"/>
          <w:szCs w:val="26"/>
        </w:rPr>
        <w:t>/</w:t>
      </w:r>
      <w:r w:rsidR="004B06B0" w:rsidRPr="00425758">
        <w:rPr>
          <w:rFonts w:eastAsia="標楷體"/>
          <w:szCs w:val="26"/>
        </w:rPr>
        <w:t>得獎公告將依報名表資訊製作）</w:t>
      </w:r>
      <w:r w:rsidR="00270C00" w:rsidRPr="0002737D">
        <w:rPr>
          <w:rFonts w:ascii="標楷體" w:eastAsia="標楷體" w:hAnsi="標楷體" w:hint="eastAsia"/>
          <w:color w:val="00B050"/>
          <w:sz w:val="26"/>
          <w:szCs w:val="26"/>
        </w:rPr>
        <w:t>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4B06B0">
        <w:rPr>
          <w:rFonts w:ascii="標楷體" w:eastAsia="標楷體" w:hAnsi="標楷體" w:cs="Arial Unicode MS" w:hint="eastAsia"/>
          <w:sz w:val="26"/>
          <w:szCs w:val="26"/>
        </w:rPr>
        <w:t>上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lastRenderedPageBreak/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</w:t>
      </w:r>
      <w:r w:rsidR="00872D39">
        <w:rPr>
          <w:rFonts w:ascii="標楷體" w:eastAsia="標楷體" w:hAnsi="標楷體" w:hint="eastAsia"/>
          <w:b/>
          <w:color w:val="FF0000"/>
          <w:sz w:val="26"/>
          <w:szCs w:val="26"/>
        </w:rPr>
        <w:t>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  <w:r w:rsidR="00872D39">
        <w:rPr>
          <w:rFonts w:ascii="標楷體" w:eastAsia="標楷體" w:hAnsi="標楷體" w:hint="eastAsia"/>
          <w:sz w:val="26"/>
          <w:szCs w:val="26"/>
        </w:rPr>
        <w:t xml:space="preserve"> 0958919520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一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二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三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四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  <w:u w:val="single"/>
        </w:rPr>
      </w:pPr>
      <w:r w:rsidRPr="004D6859">
        <w:rPr>
          <w:rFonts w:eastAsia="標楷體" w:hint="eastAsia"/>
          <w:color w:val="000000"/>
          <w:sz w:val="26"/>
          <w:szCs w:val="26"/>
        </w:rPr>
        <w:t>(</w:t>
      </w:r>
      <w:r w:rsidRPr="004D6859">
        <w:rPr>
          <w:rFonts w:eastAsia="標楷體" w:hint="eastAsia"/>
          <w:color w:val="000000"/>
          <w:sz w:val="26"/>
          <w:szCs w:val="26"/>
        </w:rPr>
        <w:t>五</w:t>
      </w:r>
      <w:r w:rsidRPr="004D6859"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六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七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八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637AB3" w:rsidP="00637AB3">
      <w:pPr>
        <w:spacing w:line="0" w:lineRule="atLeast"/>
        <w:ind w:leftChars="216" w:left="991" w:hangingChars="182" w:hanging="473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(</w:t>
      </w:r>
      <w:r>
        <w:rPr>
          <w:rFonts w:eastAsia="標楷體" w:hint="eastAsia"/>
          <w:color w:val="000000"/>
          <w:sz w:val="26"/>
          <w:szCs w:val="26"/>
        </w:rPr>
        <w:t>九</w:t>
      </w:r>
      <w:r>
        <w:rPr>
          <w:rFonts w:eastAsia="標楷體" w:hint="eastAsia"/>
          <w:color w:val="000000"/>
          <w:sz w:val="26"/>
          <w:szCs w:val="26"/>
        </w:rPr>
        <w:t>)</w:t>
      </w:r>
      <w:r w:rsidR="0093315C"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4D6859">
        <w:rPr>
          <w:rFonts w:ascii="標楷體" w:eastAsia="標楷體" w:hAnsi="標楷體" w:hint="eastAsia"/>
          <w:b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4D6859" w:rsidRDefault="007C3AD8" w:rsidP="004D6859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="004D6859">
              <w:rPr>
                <w:rFonts w:eastAsia="標楷體" w:hint="eastAsia"/>
                <w:color w:val="000000"/>
              </w:rPr>
              <w:t>劇本、</w:t>
            </w:r>
            <w:r w:rsidR="004D6859">
              <w:rPr>
                <w:rFonts w:eastAsia="標楷體" w:hint="eastAsia"/>
                <w:color w:val="000000"/>
              </w:rPr>
              <w:t>5.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</w:t>
            </w:r>
            <w:r w:rsidR="004D6859">
              <w:rPr>
                <w:rFonts w:eastAsia="標楷體" w:hint="eastAsia"/>
                <w:color w:val="000000"/>
              </w:rPr>
              <w:t>、劇本</w:t>
            </w:r>
            <w:r w:rsidRPr="004D6859">
              <w:rPr>
                <w:rFonts w:eastAsia="標楷體"/>
                <w:color w:val="000000"/>
              </w:rPr>
              <w:t>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872D39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CE" w:rsidRDefault="00CB5ECE" w:rsidP="00B74953">
      <w:r>
        <w:separator/>
      </w:r>
    </w:p>
  </w:endnote>
  <w:endnote w:type="continuationSeparator" w:id="0">
    <w:p w:rsidR="00CB5ECE" w:rsidRDefault="00CB5ECE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A241D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200CF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CE" w:rsidRDefault="00CB5ECE" w:rsidP="00B74953">
      <w:r>
        <w:separator/>
      </w:r>
    </w:p>
  </w:footnote>
  <w:footnote w:type="continuationSeparator" w:id="0">
    <w:p w:rsidR="00CB5ECE" w:rsidRDefault="00CB5ECE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C60729"/>
    <w:multiLevelType w:val="hybridMultilevel"/>
    <w:tmpl w:val="A4F0FE48"/>
    <w:lvl w:ilvl="0" w:tplc="78CA645E">
      <w:start w:val="1"/>
      <w:numFmt w:val="taiwaneseCountingThousand"/>
      <w:lvlText w:val="（%1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D22817"/>
    <w:multiLevelType w:val="hybridMultilevel"/>
    <w:tmpl w:val="00AE89AE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8CA645E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0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5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2A74"/>
    <w:rsid w:val="00016B83"/>
    <w:rsid w:val="00020856"/>
    <w:rsid w:val="0002737D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07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6B0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6859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37AB3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2B3C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1585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00CF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2D39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320A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1236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41DD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1E4D"/>
    <w:rsid w:val="00B7438E"/>
    <w:rsid w:val="00B74953"/>
    <w:rsid w:val="00B824D7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5ECE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18F3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037E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570</Words>
  <Characters>3253</Characters>
  <Application>Microsoft Office Word</Application>
  <DocSecurity>0</DocSecurity>
  <Lines>27</Lines>
  <Paragraphs>7</Paragraphs>
  <ScaleCrop>false</ScaleCrop>
  <Company>CMT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admin</cp:lastModifiedBy>
  <cp:revision>2</cp:revision>
  <cp:lastPrinted>2015-04-30T07:30:00Z</cp:lastPrinted>
  <dcterms:created xsi:type="dcterms:W3CDTF">2016-09-29T08:19:00Z</dcterms:created>
  <dcterms:modified xsi:type="dcterms:W3CDTF">2016-09-29T08:19:00Z</dcterms:modified>
</cp:coreProperties>
</file>